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32"/>
          <w:szCs w:val="32"/>
        </w:rPr>
      </w:pPr>
      <w:r>
        <w:rPr>
          <w:rFonts w:hint="eastAsia" w:asciiTheme="minorEastAsia" w:hAnsiTheme="minorEastAsia"/>
          <w:b/>
          <w:sz w:val="32"/>
          <w:szCs w:val="32"/>
        </w:rPr>
        <w:t>杭州医学院滨江校区计算机机房</w:t>
      </w:r>
      <w:r>
        <w:rPr>
          <w:rFonts w:hint="eastAsia" w:asciiTheme="minorEastAsia" w:hAnsiTheme="minorEastAsia"/>
          <w:b/>
          <w:sz w:val="32"/>
          <w:szCs w:val="32"/>
          <w:lang w:val="en-US" w:eastAsia="zh-CN"/>
        </w:rPr>
        <w:t>设备</w:t>
      </w:r>
      <w:r>
        <w:rPr>
          <w:rFonts w:hint="eastAsia" w:asciiTheme="minorEastAsia" w:hAnsiTheme="minorEastAsia"/>
          <w:b/>
          <w:sz w:val="32"/>
          <w:szCs w:val="32"/>
        </w:rPr>
        <w:t>项目</w:t>
      </w:r>
    </w:p>
    <w:p>
      <w:pPr>
        <w:jc w:val="center"/>
        <w:rPr>
          <w:rFonts w:asciiTheme="minorEastAsia" w:hAnsiTheme="minorEastAsia"/>
          <w:b/>
          <w:sz w:val="32"/>
          <w:szCs w:val="32"/>
        </w:rPr>
      </w:pPr>
      <w:r>
        <w:rPr>
          <w:rFonts w:hint="eastAsia" w:asciiTheme="minorEastAsia" w:hAnsiTheme="minorEastAsia"/>
          <w:b/>
          <w:sz w:val="32"/>
          <w:szCs w:val="32"/>
        </w:rPr>
        <w:t>招标需求</w:t>
      </w:r>
    </w:p>
    <w:p>
      <w:pPr>
        <w:pStyle w:val="2"/>
        <w:numPr>
          <w:ilvl w:val="0"/>
          <w:numId w:val="0"/>
        </w:numPr>
        <w:spacing w:before="0" w:after="0" w:line="360" w:lineRule="auto"/>
        <w:ind w:leftChars="0"/>
        <w:rPr>
          <w:rFonts w:asciiTheme="minorEastAsia" w:hAnsiTheme="minorEastAsia"/>
          <w:sz w:val="28"/>
          <w:szCs w:val="28"/>
        </w:rPr>
      </w:pPr>
      <w:r>
        <w:rPr>
          <w:rFonts w:hint="eastAsia" w:asciiTheme="minorEastAsia" w:hAnsiTheme="minorEastAsia"/>
          <w:sz w:val="28"/>
          <w:szCs w:val="28"/>
          <w:lang w:val="en-US" w:eastAsia="zh-CN"/>
        </w:rPr>
        <w:t>1、</w:t>
      </w:r>
      <w:r>
        <w:rPr>
          <w:rFonts w:hint="eastAsia" w:asciiTheme="minorEastAsia" w:hAnsiTheme="minorEastAsia"/>
          <w:sz w:val="28"/>
          <w:szCs w:val="28"/>
        </w:rPr>
        <w:t>项目概况</w:t>
      </w:r>
    </w:p>
    <w:p>
      <w:pPr>
        <w:keepNext w:val="0"/>
        <w:keepLines w:val="0"/>
        <w:widowControl w:val="0"/>
        <w:suppressLineNumbers w:val="0"/>
        <w:spacing w:before="0" w:beforeAutospacing="0" w:after="0" w:afterAutospacing="0"/>
        <w:ind w:left="0" w:right="0" w:firstLine="420" w:firstLineChars="200"/>
        <w:jc w:val="both"/>
        <w:rPr>
          <w:rFonts w:hint="eastAsia" w:cs="仿宋_GB2312" w:asciiTheme="minorEastAsia" w:hAnsiTheme="minorEastAsia" w:eastAsiaTheme="minorEastAsia"/>
          <w:snapToGrid w:val="0"/>
          <w:lang w:val="en-US" w:eastAsia="zh-CN"/>
        </w:rPr>
      </w:pPr>
      <w:r>
        <w:rPr>
          <w:rFonts w:hint="eastAsia" w:cs="仿宋_GB2312" w:asciiTheme="minorEastAsia" w:hAnsiTheme="minorEastAsia" w:eastAsiaTheme="minorEastAsia"/>
          <w:snapToGrid w:val="0"/>
          <w:lang w:val="en-US"/>
        </w:rPr>
        <w:t>杭州医学院为能满足滨江校区普通教学、2022年临床医学类学生专业水平测试和专业课程期末考试的需求</w:t>
      </w:r>
      <w:r>
        <w:rPr>
          <w:rFonts w:hint="eastAsia" w:cs="仿宋_GB2312" w:asciiTheme="minorEastAsia" w:hAnsiTheme="minorEastAsia" w:eastAsiaTheme="minorEastAsia"/>
          <w:snapToGrid w:val="0"/>
          <w:lang w:val="en-US" w:eastAsia="zh-CN"/>
        </w:rPr>
        <w:t>，</w:t>
      </w:r>
      <w:r>
        <w:rPr>
          <w:rFonts w:hint="eastAsia" w:cs="仿宋_GB2312" w:asciiTheme="minorEastAsia" w:hAnsiTheme="minorEastAsia" w:eastAsiaTheme="minorEastAsia"/>
          <w:snapToGrid w:val="0"/>
          <w:lang w:val="en-US"/>
        </w:rPr>
        <w:t>拟进行机房升级改造满足同时360个机位考试和教学的条件</w:t>
      </w:r>
      <w:r>
        <w:rPr>
          <w:rFonts w:hint="eastAsia" w:cs="仿宋_GB2312" w:asciiTheme="minorEastAsia" w:hAnsiTheme="minorEastAsia" w:eastAsiaTheme="minorEastAsia"/>
          <w:snapToGrid w:val="0"/>
          <w:lang w:val="en-US" w:eastAsia="zh-CN"/>
        </w:rPr>
        <w:t>，采购90套计算机、3台服务器，</w:t>
      </w:r>
      <w:r>
        <w:rPr>
          <w:rFonts w:hint="eastAsia" w:cs="仿宋_GB2312" w:asciiTheme="minorEastAsia" w:hAnsiTheme="minorEastAsia"/>
          <w:snapToGrid w:val="0"/>
          <w:lang w:val="en-US" w:eastAsia="zh-CN"/>
        </w:rPr>
        <w:t>并</w:t>
      </w:r>
      <w:bookmarkStart w:id="18" w:name="_GoBack"/>
      <w:bookmarkEnd w:id="18"/>
      <w:r>
        <w:rPr>
          <w:rFonts w:hint="eastAsia" w:cs="仿宋_GB2312" w:asciiTheme="minorEastAsia" w:hAnsiTheme="minorEastAsia" w:eastAsiaTheme="minorEastAsia"/>
          <w:snapToGrid w:val="0"/>
          <w:lang w:val="en-US" w:eastAsia="zh-CN"/>
        </w:rPr>
        <w:t>完成安装调试集成，实现教学系统与学校数据中心平台同步。</w:t>
      </w:r>
    </w:p>
    <w:p>
      <w:pPr>
        <w:keepNext w:val="0"/>
        <w:keepLines w:val="0"/>
        <w:widowControl w:val="0"/>
        <w:suppressLineNumbers w:val="0"/>
        <w:spacing w:before="0" w:beforeAutospacing="0" w:after="0" w:afterAutospacing="0"/>
        <w:ind w:left="0" w:right="0" w:firstLine="420" w:firstLineChars="200"/>
        <w:jc w:val="both"/>
        <w:rPr>
          <w:rFonts w:hint="default" w:cs="仿宋_GB2312" w:asciiTheme="minorEastAsia" w:hAnsiTheme="minorEastAsia" w:eastAsiaTheme="minorEastAsia"/>
          <w:snapToGrid w:val="0"/>
          <w:lang w:eastAsia="zh-CN"/>
        </w:rPr>
      </w:pPr>
    </w:p>
    <w:p>
      <w:pPr>
        <w:pStyle w:val="2"/>
        <w:numPr>
          <w:ilvl w:val="0"/>
          <w:numId w:val="0"/>
        </w:numPr>
        <w:spacing w:before="0" w:after="0" w:line="360" w:lineRule="auto"/>
        <w:ind w:leftChars="0"/>
        <w:rPr>
          <w:rFonts w:asciiTheme="minorEastAsia" w:hAnsiTheme="minorEastAsia"/>
          <w:sz w:val="28"/>
          <w:szCs w:val="28"/>
        </w:rPr>
      </w:pPr>
      <w:r>
        <w:rPr>
          <w:rFonts w:hint="eastAsia" w:asciiTheme="minorEastAsia" w:hAnsiTheme="minorEastAsia"/>
          <w:sz w:val="28"/>
          <w:szCs w:val="28"/>
          <w:lang w:val="en-US" w:eastAsia="zh-CN"/>
        </w:rPr>
        <w:t>2、项目清单</w:t>
      </w:r>
    </w:p>
    <w:tbl>
      <w:tblPr>
        <w:tblStyle w:val="11"/>
        <w:tblW w:w="8237" w:type="dxa"/>
        <w:tblInd w:w="0" w:type="dxa"/>
        <w:tblLayout w:type="fixed"/>
        <w:tblCellMar>
          <w:top w:w="0" w:type="dxa"/>
          <w:left w:w="0" w:type="dxa"/>
          <w:bottom w:w="0" w:type="dxa"/>
          <w:right w:w="0" w:type="dxa"/>
        </w:tblCellMar>
      </w:tblPr>
      <w:tblGrid>
        <w:gridCol w:w="1089"/>
        <w:gridCol w:w="2328"/>
        <w:gridCol w:w="1560"/>
        <w:gridCol w:w="708"/>
        <w:gridCol w:w="1134"/>
        <w:gridCol w:w="1418"/>
      </w:tblGrid>
      <w:tr>
        <w:tblPrEx>
          <w:tblCellMar>
            <w:top w:w="0" w:type="dxa"/>
            <w:left w:w="0" w:type="dxa"/>
            <w:bottom w:w="0" w:type="dxa"/>
            <w:right w:w="0" w:type="dxa"/>
          </w:tblCellMar>
        </w:tblPrEx>
        <w:trPr>
          <w:trHeight w:val="440" w:hRule="atLeast"/>
        </w:trPr>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序号</w:t>
            </w: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设备名称</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数量</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单位</w:t>
            </w:r>
          </w:p>
        </w:tc>
        <w:tc>
          <w:tcPr>
            <w:tcW w:w="1134"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最高限价</w:t>
            </w:r>
          </w:p>
        </w:tc>
        <w:tc>
          <w:tcPr>
            <w:tcW w:w="1418"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小计</w:t>
            </w:r>
          </w:p>
        </w:tc>
      </w:tr>
      <w:tr>
        <w:tblPrEx>
          <w:tblCellMar>
            <w:top w:w="0" w:type="dxa"/>
            <w:left w:w="0" w:type="dxa"/>
            <w:bottom w:w="0" w:type="dxa"/>
            <w:right w:w="0" w:type="dxa"/>
          </w:tblCellMar>
        </w:tblPrEx>
        <w:trPr>
          <w:trHeight w:val="355" w:hRule="atLeast"/>
        </w:trPr>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sz w:val="24"/>
                <w:szCs w:val="24"/>
                <w:highlight w:val="none"/>
              </w:rPr>
            </w:pPr>
            <w:r>
              <w:rPr>
                <w:rFonts w:hint="eastAsia"/>
                <w:sz w:val="24"/>
                <w:szCs w:val="24"/>
                <w:highlight w:val="none"/>
              </w:rPr>
              <w:t>1</w:t>
            </w: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center"/>
              <w:rPr>
                <w:sz w:val="24"/>
                <w:szCs w:val="24"/>
                <w:highlight w:val="none"/>
              </w:rPr>
            </w:pPr>
            <w:r>
              <w:rPr>
                <w:rFonts w:hint="eastAsia"/>
                <w:sz w:val="24"/>
                <w:szCs w:val="24"/>
                <w:highlight w:val="none"/>
              </w:rPr>
              <w:t>电脑（包括显示器、鼠键套装）</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sz w:val="24"/>
                <w:szCs w:val="24"/>
                <w:highlight w:val="none"/>
              </w:rPr>
            </w:pPr>
            <w:r>
              <w:rPr>
                <w:rFonts w:hint="eastAsia"/>
                <w:sz w:val="24"/>
                <w:szCs w:val="24"/>
                <w:highlight w:val="none"/>
              </w:rPr>
              <w:t>90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sz w:val="24"/>
                <w:szCs w:val="24"/>
                <w:highlight w:val="none"/>
              </w:rPr>
            </w:pPr>
            <w:r>
              <w:rPr>
                <w:rFonts w:hint="eastAsia"/>
                <w:sz w:val="24"/>
                <w:szCs w:val="24"/>
                <w:highlight w:val="none"/>
              </w:rPr>
              <w:t>套</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highlight w:val="none"/>
              </w:rPr>
            </w:pPr>
            <w:r>
              <w:rPr>
                <w:sz w:val="24"/>
                <w:szCs w:val="24"/>
                <w:highlight w:val="none"/>
              </w:rPr>
              <w:t>7000.00</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highlight w:val="none"/>
              </w:rPr>
            </w:pPr>
            <w:r>
              <w:rPr>
                <w:sz w:val="24"/>
                <w:szCs w:val="24"/>
                <w:highlight w:val="none"/>
              </w:rPr>
              <w:t>630000.00</w:t>
            </w:r>
          </w:p>
        </w:tc>
      </w:tr>
      <w:tr>
        <w:tblPrEx>
          <w:tblCellMar>
            <w:top w:w="0" w:type="dxa"/>
            <w:left w:w="0" w:type="dxa"/>
            <w:bottom w:w="0" w:type="dxa"/>
            <w:right w:w="0" w:type="dxa"/>
          </w:tblCellMar>
        </w:tblPrEx>
        <w:trPr>
          <w:trHeight w:val="440" w:hRule="atLeast"/>
        </w:trPr>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eastAsiaTheme="minorEastAsia"/>
                <w:sz w:val="24"/>
                <w:szCs w:val="24"/>
                <w:highlight w:val="none"/>
                <w:lang w:eastAsia="zh-CN"/>
              </w:rPr>
            </w:pPr>
            <w:r>
              <w:rPr>
                <w:rFonts w:hint="eastAsia"/>
                <w:sz w:val="24"/>
                <w:szCs w:val="24"/>
                <w:highlight w:val="none"/>
                <w:lang w:val="en-US" w:eastAsia="zh-CN"/>
              </w:rPr>
              <w:t>2</w:t>
            </w: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sz w:val="24"/>
                <w:szCs w:val="24"/>
                <w:highlight w:val="none"/>
              </w:rPr>
            </w:pPr>
            <w:r>
              <w:rPr>
                <w:rFonts w:hint="eastAsia"/>
                <w:sz w:val="24"/>
                <w:szCs w:val="24"/>
                <w:highlight w:val="none"/>
              </w:rPr>
              <w:t>服务器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sz w:val="24"/>
                <w:szCs w:val="24"/>
                <w:highlight w:val="none"/>
              </w:rPr>
            </w:pPr>
            <w:r>
              <w:rPr>
                <w:rFonts w:hint="eastAsia"/>
                <w:sz w:val="24"/>
                <w:szCs w:val="24"/>
                <w:highlight w:val="none"/>
              </w:rPr>
              <w:t>3</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sz w:val="24"/>
                <w:szCs w:val="24"/>
                <w:highlight w:val="none"/>
              </w:rPr>
            </w:pPr>
            <w:r>
              <w:rPr>
                <w:rFonts w:hint="eastAsia"/>
                <w:sz w:val="24"/>
                <w:szCs w:val="24"/>
                <w:highlight w:val="none"/>
              </w:rPr>
              <w:t>台</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highlight w:val="none"/>
              </w:rPr>
            </w:pPr>
            <w:r>
              <w:rPr>
                <w:sz w:val="24"/>
                <w:szCs w:val="24"/>
                <w:highlight w:val="none"/>
              </w:rPr>
              <w:t>45000.00</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highlight w:val="none"/>
              </w:rPr>
            </w:pPr>
            <w:r>
              <w:rPr>
                <w:sz w:val="24"/>
                <w:szCs w:val="24"/>
                <w:highlight w:val="none"/>
              </w:rPr>
              <w:t>135000.00</w:t>
            </w:r>
          </w:p>
        </w:tc>
      </w:tr>
      <w:tr>
        <w:tblPrEx>
          <w:tblCellMar>
            <w:top w:w="0" w:type="dxa"/>
            <w:left w:w="0" w:type="dxa"/>
            <w:bottom w:w="0" w:type="dxa"/>
            <w:right w:w="0" w:type="dxa"/>
          </w:tblCellMar>
        </w:tblPrEx>
        <w:trPr>
          <w:trHeight w:val="400" w:hRule="atLeast"/>
        </w:trPr>
        <w:tc>
          <w:tcPr>
            <w:tcW w:w="681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color w:val="auto"/>
                <w:sz w:val="24"/>
                <w:szCs w:val="24"/>
                <w:highlight w:val="none"/>
              </w:rPr>
            </w:pPr>
          </w:p>
        </w:tc>
        <w:tc>
          <w:tcPr>
            <w:tcW w:w="1418"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color w:val="auto"/>
                <w:sz w:val="24"/>
                <w:szCs w:val="24"/>
                <w:highlight w:val="none"/>
              </w:rPr>
            </w:pPr>
            <w:r>
              <w:rPr>
                <w:color w:val="auto"/>
                <w:sz w:val="24"/>
                <w:szCs w:val="24"/>
                <w:highlight w:val="none"/>
              </w:rPr>
              <w:t>7</w:t>
            </w:r>
            <w:r>
              <w:rPr>
                <w:rFonts w:hint="eastAsia"/>
                <w:color w:val="auto"/>
                <w:sz w:val="24"/>
                <w:szCs w:val="24"/>
                <w:highlight w:val="none"/>
                <w:lang w:val="en-US" w:eastAsia="zh-CN"/>
              </w:rPr>
              <w:t>650</w:t>
            </w:r>
            <w:r>
              <w:rPr>
                <w:color w:val="auto"/>
                <w:sz w:val="24"/>
                <w:szCs w:val="24"/>
                <w:highlight w:val="none"/>
              </w:rPr>
              <w:t>00.00</w:t>
            </w:r>
          </w:p>
        </w:tc>
      </w:tr>
    </w:tbl>
    <w:p>
      <w:pPr>
        <w:widowControl/>
        <w:jc w:val="left"/>
        <w:rPr>
          <w:rFonts w:cs="Arial" w:asciiTheme="minorEastAsia" w:hAnsiTheme="minorEastAsia"/>
          <w:b/>
          <w:bCs/>
          <w:color w:val="000000"/>
          <w:kern w:val="0"/>
          <w:sz w:val="22"/>
        </w:rPr>
      </w:pPr>
    </w:p>
    <w:p>
      <w:pPr>
        <w:pStyle w:val="3"/>
        <w:spacing w:before="0" w:after="0" w:line="360" w:lineRule="auto"/>
      </w:pP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rPr>
        <w:t>技术参数要求</w:t>
      </w:r>
    </w:p>
    <w:tbl>
      <w:tblPr>
        <w:tblStyle w:val="11"/>
        <w:tblW w:w="8691" w:type="dxa"/>
        <w:tblInd w:w="0" w:type="dxa"/>
        <w:tblLayout w:type="fixed"/>
        <w:tblCellMar>
          <w:top w:w="0" w:type="dxa"/>
          <w:left w:w="0" w:type="dxa"/>
          <w:bottom w:w="0" w:type="dxa"/>
          <w:right w:w="0" w:type="dxa"/>
        </w:tblCellMar>
      </w:tblPr>
      <w:tblGrid>
        <w:gridCol w:w="583"/>
        <w:gridCol w:w="758"/>
        <w:gridCol w:w="7350"/>
      </w:tblGrid>
      <w:tr>
        <w:tblPrEx>
          <w:tblCellMar>
            <w:top w:w="0" w:type="dxa"/>
            <w:left w:w="0" w:type="dxa"/>
            <w:bottom w:w="0" w:type="dxa"/>
            <w:right w:w="0" w:type="dxa"/>
          </w:tblCellMar>
        </w:tblPrEx>
        <w:trPr>
          <w:trHeight w:val="4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项目</w:t>
            </w:r>
          </w:p>
        </w:tc>
        <w:tc>
          <w:tcPr>
            <w:tcW w:w="7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技术特征</w:t>
            </w:r>
          </w:p>
        </w:tc>
      </w:tr>
      <w:tr>
        <w:tblPrEx>
          <w:tblCellMar>
            <w:top w:w="0" w:type="dxa"/>
            <w:left w:w="0" w:type="dxa"/>
            <w:bottom w:w="0" w:type="dxa"/>
            <w:right w:w="0" w:type="dxa"/>
          </w:tblCellMar>
        </w:tblPrEx>
        <w:trPr>
          <w:trHeight w:val="4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电脑</w:t>
            </w:r>
          </w:p>
        </w:tc>
        <w:tc>
          <w:tcPr>
            <w:tcW w:w="7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1.CPU：酷睿i7-10700 2.9G 8C及以上。</w:t>
            </w:r>
          </w:p>
          <w:p>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2.主板：Intel H470 及以上芯片组。</w:t>
            </w:r>
          </w:p>
          <w:p>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3.内存：16G DDR4 2933MHz 内存，提供双内存槽位。</w:t>
            </w:r>
          </w:p>
          <w:p>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4.网卡及集成声卡：支持5.1声道，集成10/100/1000M以太网卡；</w:t>
            </w:r>
          </w:p>
          <w:p>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5.显卡：</w:t>
            </w:r>
            <w:r>
              <w:rPr>
                <w:rFonts w:ascii="宋体" w:hAnsi="宋体" w:eastAsia="宋体" w:cs="宋体"/>
                <w:color w:val="000000"/>
                <w:kern w:val="0"/>
                <w:sz w:val="24"/>
                <w:szCs w:val="24"/>
              </w:rPr>
              <w:t>RX550X 4GB DDR5 128</w:t>
            </w:r>
            <w:r>
              <w:rPr>
                <w:rFonts w:hint="eastAsia" w:ascii="宋体" w:hAnsi="宋体" w:eastAsia="宋体" w:cs="宋体"/>
                <w:color w:val="000000"/>
                <w:kern w:val="0"/>
                <w:sz w:val="24"/>
                <w:szCs w:val="24"/>
              </w:rPr>
              <w:t>位显卡</w:t>
            </w:r>
          </w:p>
          <w:p>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6.硬盘：500GB及以上 SSD M.2 固态硬盘。</w:t>
            </w:r>
          </w:p>
          <w:p>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7.扩展槽：1个PCI-E*16、2个PCI-E*1、1个P</w:t>
            </w:r>
            <w:r>
              <w:rPr>
                <w:rFonts w:ascii="宋体" w:hAnsi="宋体" w:eastAsia="宋体" w:cs="宋体"/>
                <w:color w:val="000000"/>
                <w:kern w:val="0"/>
                <w:sz w:val="24"/>
                <w:szCs w:val="24"/>
              </w:rPr>
              <w:t>CI</w:t>
            </w:r>
            <w:r>
              <w:rPr>
                <w:rFonts w:hint="eastAsia" w:ascii="宋体" w:hAnsi="宋体" w:eastAsia="宋体" w:cs="宋体"/>
                <w:color w:val="000000"/>
                <w:kern w:val="0"/>
                <w:sz w:val="24"/>
                <w:szCs w:val="24"/>
              </w:rPr>
              <w:t>；接口，10个USB接口(前置2个USB 3.2 Gen2 、4个USB 3.2 Gen1，后置4个USB 2.0)、1组PS/2接口、1个串口、VGA+HDMI接口（VGA非转接）</w:t>
            </w:r>
          </w:p>
          <w:p>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8.电源：不低于310w节能电源，能效转化率不低于92%。</w:t>
            </w:r>
          </w:p>
          <w:p>
            <w:pPr>
              <w:widowControl/>
              <w:jc w:val="left"/>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9.（1）散热风扇：根据</w:t>
            </w:r>
            <w:r>
              <w:rPr>
                <w:rFonts w:ascii="宋体" w:hAnsi="宋体" w:eastAsia="宋体" w:cs="宋体"/>
                <w:color w:val="000000"/>
                <w:kern w:val="0"/>
                <w:sz w:val="24"/>
                <w:szCs w:val="24"/>
              </w:rPr>
              <w:t>CPU温度闭环控制冷却风扇转速，投标文件中需提供国家知识产权局颁发认证证书扫描件或国家知识产权局的官方网站查询截图。</w:t>
            </w:r>
          </w:p>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（2）配置</w:t>
            </w:r>
            <w:r>
              <w:rPr>
                <w:rFonts w:ascii="宋体" w:hAnsi="宋体" w:eastAsia="宋体" w:cs="宋体"/>
                <w:color w:val="000000"/>
                <w:kern w:val="0"/>
                <w:sz w:val="24"/>
                <w:szCs w:val="24"/>
              </w:rPr>
              <w:t>BIOS底层集成智能USB技术(非软件实现)，实现阻止使用者从电脑复制数据至USB存储设备或使用者无法使用USB存储设备，有效防止数据泄露（投标时提供该功能截屏作为依据）</w:t>
            </w:r>
          </w:p>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（3）基于</w:t>
            </w:r>
            <w:r>
              <w:rPr>
                <w:rFonts w:ascii="宋体" w:hAnsi="宋体" w:eastAsia="宋体" w:cs="宋体"/>
                <w:color w:val="000000"/>
                <w:kern w:val="0"/>
                <w:sz w:val="24"/>
                <w:szCs w:val="24"/>
              </w:rPr>
              <w:t>BIOS的键盘快捷键开机功能（投标时提供该功能截屏作为依据）</w:t>
            </w:r>
          </w:p>
          <w:p>
            <w:pPr>
              <w:widowControl/>
              <w:jc w:val="left"/>
              <w:textAlignment w:val="center"/>
              <w:rPr>
                <w:rFonts w:hint="default" w:ascii="宋体" w:hAnsi="宋体" w:eastAsia="宋体" w:cs="宋体"/>
                <w:color w:val="0000FF"/>
                <w:kern w:val="0"/>
                <w:sz w:val="24"/>
                <w:szCs w:val="24"/>
              </w:rPr>
            </w:pPr>
            <w:r>
              <w:rPr>
                <w:rFonts w:hint="eastAsia" w:ascii="宋体" w:hAnsi="宋体" w:eastAsia="宋体" w:cs="宋体"/>
                <w:color w:val="000000"/>
                <w:kern w:val="0"/>
                <w:sz w:val="24"/>
                <w:szCs w:val="24"/>
              </w:rPr>
              <w:t>（4）</w:t>
            </w:r>
            <w:r>
              <w:rPr>
                <w:rFonts w:ascii="宋体" w:hAnsi="宋体" w:eastAsia="宋体" w:cs="宋体"/>
                <w:color w:val="000000"/>
                <w:kern w:val="0"/>
                <w:sz w:val="24"/>
                <w:szCs w:val="24"/>
              </w:rPr>
              <w:t>免费提供电脑管理软件，可实现：1-硬件主要参数检测；优化加速； 2-系统垃圾清理；3-病毒查杀；4-原厂驱动更新；5-网络测速；网络诊断，6-自动识别品牌型号，自动识别序列号，自动识别保修开始至截止信息。</w:t>
            </w:r>
          </w:p>
          <w:p>
            <w:pPr>
              <w:widowControl/>
              <w:jc w:val="left"/>
              <w:textAlignment w:val="center"/>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10.授课软件：随机自带备授课软件，支持本地PPT/WPS插件备课和云端备课多种方式。教师可在本地课件中使用智能插件登录进入“资源管理平台”，课件完成可同步至云端存储，不少于27种授课工具。并可将每个学生分析情况汇总形成班级报告。软件被授权单位为杭州医学院，到货提供演示及培训。</w:t>
            </w:r>
            <w:r>
              <w:rPr>
                <w:rFonts w:hint="default" w:ascii="宋体" w:hAnsi="宋体" w:eastAsia="宋体" w:cs="宋体"/>
                <w:color w:val="000000"/>
                <w:kern w:val="0"/>
                <w:sz w:val="24"/>
                <w:szCs w:val="24"/>
              </w:rPr>
              <w:t>（或与现有的教学软件相同）。</w:t>
            </w:r>
          </w:p>
          <w:p>
            <w:pPr>
              <w:widowControl/>
              <w:numPr>
                <w:ilvl w:val="0"/>
                <w:numId w:val="1"/>
              </w:numPr>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机箱：标准MATX立式机箱，采用蜂窝结构，散热更为有效；</w:t>
            </w:r>
          </w:p>
          <w:p>
            <w:pPr>
              <w:widowControl/>
              <w:numPr>
                <w:ilvl w:val="0"/>
                <w:numId w:val="1"/>
              </w:numPr>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机箱不大于13.6L，顶置提手，方便搬运，顶置电源开关键，方便使用；</w:t>
            </w:r>
          </w:p>
          <w:p>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default" w:ascii="宋体" w:hAnsi="宋体" w:eastAsia="宋体" w:cs="宋体"/>
                <w:color w:val="000000"/>
                <w:kern w:val="0"/>
                <w:sz w:val="24"/>
                <w:szCs w:val="24"/>
              </w:rPr>
              <w:t>3</w:t>
            </w:r>
            <w:r>
              <w:rPr>
                <w:rFonts w:hint="eastAsia" w:ascii="宋体" w:hAnsi="宋体" w:eastAsia="宋体" w:cs="宋体"/>
                <w:color w:val="000000"/>
                <w:kern w:val="0"/>
                <w:sz w:val="24"/>
                <w:szCs w:val="24"/>
              </w:rPr>
              <w:t>．软件方式实现系统部署、集中管理和硬盘保护功能：</w:t>
            </w:r>
          </w:p>
          <w:p>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支持跨网段部署，支持后台部署，自动推送，不影响学生端上课使用；支持跨网段、一台服务器实现多机房集中管理；</w:t>
            </w:r>
          </w:p>
          <w:p>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支持无限制还原点使用，任意创建还原点，每个还原点可以任意分发给不同学生端；支持断电、断点续传；无需专业服务器，1台普通PC可管理200台学生端使用，操作系统和应用在学生端运行；支持学生终端控制，锁定键盘鼠标、USB、网口等；支持远程控制学生端，可以实施远程查看、远程控制、修改机器IP、机器名称等操作；支持镜像集中管理、集中增量管理，灵活实现快照更新；支持学生端多硬盘配置。</w:t>
            </w:r>
          </w:p>
          <w:p>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default" w:ascii="宋体" w:hAnsi="宋体" w:eastAsia="宋体" w:cs="宋体"/>
                <w:color w:val="000000"/>
                <w:kern w:val="0"/>
                <w:sz w:val="24"/>
                <w:szCs w:val="24"/>
              </w:rPr>
              <w:t>4</w:t>
            </w:r>
            <w:r>
              <w:rPr>
                <w:rFonts w:hint="eastAsia" w:ascii="宋体" w:hAnsi="宋体" w:eastAsia="宋体" w:cs="宋体"/>
                <w:color w:val="000000"/>
                <w:kern w:val="0"/>
                <w:sz w:val="24"/>
                <w:szCs w:val="24"/>
              </w:rPr>
              <w:t>.windows 10 正版软件。</w:t>
            </w:r>
          </w:p>
          <w:p>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default" w:ascii="宋体" w:hAnsi="宋体" w:eastAsia="宋体" w:cs="宋体"/>
                <w:color w:val="000000"/>
                <w:kern w:val="0"/>
                <w:sz w:val="24"/>
                <w:szCs w:val="24"/>
              </w:rPr>
              <w:t>5</w:t>
            </w:r>
            <w:r>
              <w:rPr>
                <w:rFonts w:hint="eastAsia" w:ascii="宋体" w:hAnsi="宋体" w:eastAsia="宋体" w:cs="宋体"/>
                <w:color w:val="000000"/>
                <w:kern w:val="0"/>
                <w:sz w:val="24"/>
                <w:szCs w:val="24"/>
              </w:rPr>
              <w:t>.保修服务：</w:t>
            </w:r>
          </w:p>
          <w:p>
            <w:pPr>
              <w:widowControl/>
              <w:ind w:firstLine="360" w:firstLineChars="15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整机5年原厂上门服务，一诺闪修：当日下午4点前报修，下一自然日24点前修复，若没有完成修复，则为客户免费赠送延迟日数对应的月度延保服务；数据拯救服务：面向HDD/SSD，针对其软件原因或硬件原因导致数据丢失的情况，厂商将提供1次免费的尝试性故障硬盘（单盘）数据拯救服务，若未恢复则不计次数；</w:t>
            </w:r>
          </w:p>
          <w:p>
            <w:pPr>
              <w:widowControl/>
              <w:ind w:firstLine="480" w:firstLineChars="200"/>
              <w:jc w:val="left"/>
              <w:textAlignment w:val="center"/>
              <w:rPr>
                <w:rFonts w:hint="default" w:ascii="宋体" w:hAnsi="宋体" w:eastAsia="宋体" w:cs="宋体"/>
                <w:kern w:val="0"/>
                <w:sz w:val="24"/>
                <w:szCs w:val="24"/>
              </w:rPr>
            </w:pPr>
            <w:r>
              <w:rPr>
                <w:rFonts w:hint="eastAsia" w:ascii="宋体" w:hAnsi="宋体" w:eastAsia="宋体" w:cs="宋体"/>
                <w:color w:val="000000"/>
                <w:kern w:val="0"/>
                <w:sz w:val="24"/>
                <w:szCs w:val="24"/>
              </w:rPr>
              <w:t>整机原装不拆封直发用户指定地址，设备保修信息为杭州医学院</w:t>
            </w:r>
            <w:r>
              <w:rPr>
                <w:rFonts w:hint="default" w:ascii="宋体" w:hAnsi="宋体" w:eastAsia="宋体" w:cs="宋体"/>
                <w:color w:val="000000"/>
                <w:kern w:val="0"/>
                <w:sz w:val="24"/>
                <w:szCs w:val="24"/>
              </w:rPr>
              <w:t>。</w:t>
            </w:r>
          </w:p>
        </w:tc>
      </w:tr>
      <w:tr>
        <w:tblPrEx>
          <w:tblCellMar>
            <w:top w:w="0" w:type="dxa"/>
            <w:left w:w="0" w:type="dxa"/>
            <w:bottom w:w="0" w:type="dxa"/>
            <w:right w:w="0" w:type="dxa"/>
          </w:tblCellMar>
        </w:tblPrEx>
        <w:trPr>
          <w:trHeight w:val="4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rPr>
              <w:t>2</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服务器</w:t>
            </w:r>
          </w:p>
        </w:tc>
        <w:tc>
          <w:tcPr>
            <w:tcW w:w="7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1.总体要求：国产品牌，自主研发，非OEM，适用于通用机房环境，支持标准机柜；</w:t>
            </w:r>
          </w:p>
          <w:p>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2.机箱：标准2U服务器，长度&lt;800mm</w:t>
            </w:r>
          </w:p>
          <w:p>
            <w:pPr>
              <w:widowControl/>
              <w:jc w:val="left"/>
              <w:textAlignment w:val="center"/>
              <w:rPr>
                <w:rFonts w:ascii="宋体" w:hAnsi="宋体" w:eastAsia="宋体" w:cs="宋体"/>
                <w:kern w:val="0"/>
                <w:sz w:val="24"/>
                <w:szCs w:val="24"/>
              </w:rPr>
            </w:pPr>
            <w:r>
              <w:rPr>
                <w:rFonts w:hint="default" w:ascii="宋体" w:hAnsi="宋体" w:eastAsia="宋体" w:cs="宋体"/>
                <w:color w:val="000000"/>
                <w:kern w:val="0"/>
                <w:sz w:val="24"/>
                <w:szCs w:val="24"/>
              </w:rPr>
              <w:t>3</w:t>
            </w:r>
            <w:r>
              <w:rPr>
                <w:rFonts w:hint="eastAsia" w:ascii="宋体" w:hAnsi="宋体" w:eastAsia="宋体" w:cs="宋体"/>
                <w:color w:val="000000"/>
                <w:kern w:val="0"/>
                <w:sz w:val="24"/>
                <w:szCs w:val="24"/>
              </w:rPr>
              <w:t>.处理器要求：配置2颗intel金牌系列处理器，核心数≥12主频≥3.0G。内存要求，最大支持32个内存插槽；支持高级内存纠错（ECC）、内存镜像（Ememory mirroring）、内存热备（rank sparing）等高级功能，最大支持4T内存容量，支持3200MT/s工作频率；</w:t>
            </w:r>
            <w:r>
              <w:rPr>
                <w:rFonts w:hint="eastAsia" w:ascii="宋体" w:hAnsi="宋体" w:eastAsia="宋体" w:cs="宋体"/>
                <w:kern w:val="0"/>
                <w:sz w:val="24"/>
                <w:szCs w:val="24"/>
              </w:rPr>
              <w:t>配置64GB内存；内存类型：支持RDIMM、LRDIMM、BPS内存。</w:t>
            </w:r>
          </w:p>
          <w:p>
            <w:pPr>
              <w:widowControl/>
              <w:jc w:val="left"/>
              <w:textAlignment w:val="center"/>
              <w:rPr>
                <w:rFonts w:ascii="宋体" w:hAnsi="宋体" w:eastAsia="宋体" w:cs="宋体"/>
                <w:kern w:val="0"/>
                <w:sz w:val="24"/>
                <w:szCs w:val="24"/>
              </w:rPr>
            </w:pPr>
            <w:r>
              <w:rPr>
                <w:rFonts w:hint="default" w:ascii="宋体" w:hAnsi="宋体" w:eastAsia="宋体" w:cs="宋体"/>
                <w:kern w:val="0"/>
                <w:sz w:val="24"/>
                <w:szCs w:val="24"/>
              </w:rPr>
              <w:t>4</w:t>
            </w:r>
            <w:r>
              <w:rPr>
                <w:rFonts w:hint="eastAsia" w:ascii="宋体" w:hAnsi="宋体" w:eastAsia="宋体" w:cs="宋体"/>
                <w:kern w:val="0"/>
                <w:sz w:val="24"/>
                <w:szCs w:val="24"/>
              </w:rPr>
              <w:t>.本地存储：前置：最大12块3.5英寸硬盘或25块2.5寸硬盘；内置：最大4块3.5英寸硬盘及2块TF卡；后置：最大4块3.5英寸硬盘+4*2.5寸硬盘或者10*2.5寸+2块SATA M.2/E1.s；最大支持28个U.2 NVMe硬盘。配置硬盘容量：2块600G 10K SAS硬盘。</w:t>
            </w:r>
          </w:p>
          <w:p>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标准接口：4个USB接口，2个VGA接口；1个串口，1个管理口。</w:t>
            </w:r>
          </w:p>
          <w:p>
            <w:pPr>
              <w:widowControl/>
              <w:jc w:val="left"/>
              <w:textAlignment w:val="center"/>
              <w:rPr>
                <w:rFonts w:ascii="宋体" w:hAnsi="宋体" w:eastAsia="宋体" w:cs="宋体"/>
                <w:color w:val="000000"/>
                <w:kern w:val="0"/>
                <w:sz w:val="24"/>
                <w:szCs w:val="24"/>
              </w:rPr>
            </w:pPr>
            <w:r>
              <w:rPr>
                <w:rFonts w:hint="default" w:ascii="宋体" w:hAnsi="宋体" w:eastAsia="宋体" w:cs="宋体"/>
                <w:color w:val="000000"/>
                <w:kern w:val="0"/>
                <w:sz w:val="24"/>
                <w:szCs w:val="24"/>
              </w:rPr>
              <w:t>5</w:t>
            </w:r>
            <w:r>
              <w:rPr>
                <w:rFonts w:hint="eastAsia" w:ascii="宋体" w:hAnsi="宋体" w:eastAsia="宋体" w:cs="宋体"/>
                <w:color w:val="000000"/>
                <w:kern w:val="0"/>
                <w:sz w:val="24"/>
                <w:szCs w:val="24"/>
              </w:rPr>
              <w:t>.RAID支持：配置RAID卡，支持RAID-0、RAID-1、RAID-5；</w:t>
            </w:r>
          </w:p>
          <w:p>
            <w:pPr>
              <w:widowControl/>
              <w:jc w:val="left"/>
              <w:textAlignment w:val="center"/>
              <w:rPr>
                <w:rFonts w:cs="宋体" w:asciiTheme="minorEastAsia" w:hAnsiTheme="minorEastAsia"/>
                <w:kern w:val="0"/>
                <w:sz w:val="24"/>
                <w:szCs w:val="24"/>
              </w:rPr>
            </w:pPr>
            <w:r>
              <w:rPr>
                <w:rFonts w:hint="default" w:ascii="宋体" w:hAnsi="宋体" w:eastAsia="宋体" w:cs="宋体"/>
                <w:color w:val="000000"/>
                <w:kern w:val="0"/>
                <w:sz w:val="24"/>
                <w:szCs w:val="24"/>
              </w:rPr>
              <w:t>6</w:t>
            </w:r>
            <w:r>
              <w:rPr>
                <w:rFonts w:hint="eastAsia" w:ascii="宋体" w:hAnsi="宋体" w:eastAsia="宋体" w:cs="宋体"/>
                <w:color w:val="000000"/>
                <w:kern w:val="0"/>
                <w:sz w:val="24"/>
                <w:szCs w:val="24"/>
              </w:rPr>
              <w:t>.网络接口：配置四口1000M以太网卡，双口10G万兆光口含模块；支持OCP3.0网络模块，可不占用标准PCIE</w:t>
            </w:r>
            <w:r>
              <w:rPr>
                <w:rFonts w:hint="eastAsia" w:cs="宋体" w:asciiTheme="minorEastAsia" w:hAnsiTheme="minorEastAsia"/>
                <w:kern w:val="0"/>
                <w:sz w:val="24"/>
                <w:szCs w:val="24"/>
              </w:rPr>
              <w:t>插槽，扩展配置高速以太网。</w:t>
            </w:r>
          </w:p>
          <w:p>
            <w:pPr>
              <w:widowControl/>
              <w:jc w:val="left"/>
              <w:textAlignment w:val="center"/>
              <w:rPr>
                <w:rFonts w:cs="宋体" w:asciiTheme="minorEastAsia" w:hAnsiTheme="minorEastAsia"/>
                <w:color w:val="000000" w:themeColor="text1"/>
                <w:kern w:val="0"/>
                <w:sz w:val="24"/>
                <w:szCs w:val="24"/>
              </w:rPr>
            </w:pPr>
            <w:r>
              <w:rPr>
                <w:rFonts w:hint="default" w:asciiTheme="minorEastAsia" w:hAnsiTheme="minorEastAsia" w:cstheme="minorEastAsia"/>
                <w:kern w:val="0"/>
                <w:sz w:val="24"/>
                <w:szCs w:val="24"/>
              </w:rPr>
              <w:t>8</w:t>
            </w:r>
            <w:r>
              <w:rPr>
                <w:rFonts w:hint="eastAsia" w:asciiTheme="minorEastAsia" w:hAnsiTheme="minorEastAsia" w:cstheme="minorEastAsia"/>
                <w:kern w:val="0"/>
                <w:sz w:val="24"/>
                <w:szCs w:val="24"/>
              </w:rPr>
              <w:t>.</w:t>
            </w:r>
            <w:r>
              <w:rPr>
                <w:rFonts w:cs="宋体" w:asciiTheme="minorEastAsia" w:hAnsiTheme="minorEastAsia"/>
                <w:color w:val="000000" w:themeColor="text1"/>
                <w:kern w:val="0"/>
                <w:sz w:val="24"/>
                <w:szCs w:val="24"/>
              </w:rPr>
              <w:t>I/O扩展槽以及扩展模块配置</w:t>
            </w:r>
            <w:r>
              <w:rPr>
                <w:rFonts w:hint="eastAsia" w:cs="宋体" w:asciiTheme="minorEastAsia" w:hAnsiTheme="minorEastAsia"/>
                <w:color w:val="000000" w:themeColor="text1"/>
                <w:kern w:val="0"/>
                <w:sz w:val="24"/>
                <w:szCs w:val="24"/>
              </w:rPr>
              <w:t>：最大支持1</w:t>
            </w:r>
            <w:r>
              <w:rPr>
                <w:rFonts w:cs="宋体" w:asciiTheme="minorEastAsia" w:hAnsiTheme="minorEastAsia"/>
                <w:color w:val="000000" w:themeColor="text1"/>
                <w:kern w:val="0"/>
                <w:sz w:val="24"/>
                <w:szCs w:val="24"/>
              </w:rPr>
              <w:t>1</w:t>
            </w:r>
            <w:r>
              <w:rPr>
                <w:rFonts w:hint="eastAsia" w:cs="宋体" w:asciiTheme="minorEastAsia" w:hAnsiTheme="minorEastAsia"/>
                <w:color w:val="000000" w:themeColor="text1"/>
                <w:kern w:val="0"/>
                <w:sz w:val="24"/>
                <w:szCs w:val="24"/>
              </w:rPr>
              <w:t>个PCIE插槽，最大支持4个双宽GPU或者8个单宽GPU；</w:t>
            </w:r>
          </w:p>
          <w:p>
            <w:pPr>
              <w:widowControl/>
              <w:jc w:val="left"/>
              <w:textAlignment w:val="center"/>
              <w:rPr>
                <w:rFonts w:asciiTheme="minorEastAsia" w:hAnsiTheme="minorEastAsia" w:cstheme="minorEastAsia"/>
                <w:kern w:val="0"/>
                <w:sz w:val="24"/>
                <w:szCs w:val="24"/>
              </w:rPr>
            </w:pPr>
            <w:r>
              <w:rPr>
                <w:rFonts w:hint="default" w:asciiTheme="minorEastAsia" w:hAnsiTheme="minorEastAsia" w:cstheme="minorEastAsia"/>
                <w:kern w:val="0"/>
                <w:sz w:val="24"/>
                <w:szCs w:val="24"/>
              </w:rPr>
              <w:t>9</w:t>
            </w:r>
            <w:r>
              <w:rPr>
                <w:rFonts w:hint="eastAsia" w:asciiTheme="minorEastAsia" w:hAnsiTheme="minorEastAsia" w:cstheme="minorEastAsia"/>
                <w:kern w:val="0"/>
                <w:sz w:val="24"/>
                <w:szCs w:val="24"/>
              </w:rPr>
              <w:t>.散热：4个热插拔N+1冗余风扇；采用双转子大尺寸风扇，支持免工具热插拔维护。风扇转速自动调节，对节点透明；风流向前进后出；具备防回流设计。</w:t>
            </w:r>
          </w:p>
          <w:p>
            <w:pPr>
              <w:widowControl/>
              <w:jc w:val="left"/>
              <w:textAlignment w:val="center"/>
              <w:rPr>
                <w:rFonts w:hint="eastAsia" w:asciiTheme="minorEastAsia" w:hAnsiTheme="minorEastAsia" w:eastAsiaTheme="minorEastAsia" w:cstheme="minorEastAsia"/>
                <w:kern w:val="0"/>
                <w:sz w:val="24"/>
                <w:szCs w:val="24"/>
                <w:lang w:eastAsia="zh-CN"/>
              </w:rPr>
            </w:pPr>
            <w:r>
              <w:rPr>
                <w:rFonts w:hint="default" w:asciiTheme="minorEastAsia" w:hAnsiTheme="minorEastAsia" w:cstheme="minorEastAsia"/>
                <w:kern w:val="0"/>
                <w:sz w:val="24"/>
                <w:szCs w:val="24"/>
              </w:rPr>
              <w:t>10</w:t>
            </w:r>
            <w:r>
              <w:rPr>
                <w:rFonts w:hint="eastAsia" w:asciiTheme="minorEastAsia" w:hAnsiTheme="minorEastAsia" w:cstheme="minorEastAsia"/>
                <w:kern w:val="0"/>
                <w:sz w:val="24"/>
                <w:szCs w:val="24"/>
              </w:rPr>
              <w:t>.电源模块：配置两个冗余热插拔550W高效金牌电源;</w:t>
            </w:r>
          </w:p>
          <w:p>
            <w:pPr>
              <w:widowControl/>
              <w:jc w:val="left"/>
              <w:textAlignment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支持-48V / 336V直流电源。</w:t>
            </w:r>
          </w:p>
          <w:p>
            <w:pPr>
              <w:widowControl/>
              <w:jc w:val="left"/>
              <w:textAlignment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r>
              <w:rPr>
                <w:rFonts w:hint="default" w:asciiTheme="minorEastAsia" w:hAnsiTheme="minorEastAsia" w:cstheme="minorEastAsia"/>
                <w:kern w:val="0"/>
                <w:sz w:val="24"/>
                <w:szCs w:val="24"/>
              </w:rPr>
              <w:t>1</w:t>
            </w:r>
            <w:r>
              <w:rPr>
                <w:rFonts w:hint="eastAsia" w:asciiTheme="minorEastAsia" w:hAnsiTheme="minorEastAsia" w:cstheme="minorEastAsia"/>
                <w:kern w:val="0"/>
                <w:sz w:val="24"/>
                <w:szCs w:val="24"/>
              </w:rPr>
              <w:t>.板载BMC管理模块，支持带外和带内远程管理控制，如IPMI2.0、KVM Over IP、SOL、SNMP等，可实现与操作系统无关的远程对服务器的完全控制。管理软件支持同时部署多台主机或按照计划时间进行特定部署，可监控服务器CPU、内存等资源使用率，批量日志收集等。支持中文BIOS界面设置，支持TPM/TCM安全模块，支持带内和带外安全管理。</w:t>
            </w:r>
          </w:p>
          <w:p>
            <w:pPr>
              <w:widowControl/>
              <w:jc w:val="left"/>
              <w:textAlignment w:val="center"/>
              <w:rPr>
                <w:rFonts w:asciiTheme="minorEastAsia" w:hAnsiTheme="minorEastAsia" w:cstheme="minorEastAsia"/>
                <w:color w:val="0000FF"/>
                <w:kern w:val="0"/>
                <w:sz w:val="24"/>
                <w:szCs w:val="24"/>
              </w:rPr>
            </w:pPr>
            <w:r>
              <w:rPr>
                <w:rFonts w:hint="eastAsia" w:asciiTheme="minorEastAsia" w:hAnsiTheme="minorEastAsia" w:cstheme="minorEastAsia"/>
                <w:kern w:val="0"/>
                <w:sz w:val="24"/>
                <w:szCs w:val="24"/>
              </w:rPr>
              <w:t>1</w:t>
            </w:r>
            <w:r>
              <w:rPr>
                <w:rFonts w:hint="default" w:asciiTheme="minorEastAsia" w:hAnsiTheme="minorEastAsia" w:cstheme="minorEastAsia"/>
                <w:kern w:val="0"/>
                <w:sz w:val="24"/>
                <w:szCs w:val="24"/>
              </w:rPr>
              <w:t>2</w:t>
            </w:r>
            <w:r>
              <w:rPr>
                <w:rFonts w:hint="eastAsia" w:asciiTheme="minorEastAsia" w:hAnsiTheme="minorEastAsia" w:cstheme="minorEastAsia"/>
                <w:kern w:val="0"/>
                <w:sz w:val="24"/>
                <w:szCs w:val="24"/>
              </w:rPr>
              <w:t>.系统安全保护：支持系统安全加固模块，支持主机操作系统安全加固功能模块扩展，从系统内核层对服务器进行安全加固规则配置。具体功能包括：支持注册表强制访问控制，进程强制访问控制，服务强制访问控制，文件完整性检测，服务完整性检测，支持系统自我保护，防止文件不被恶意修改和删除，实现分权管理模式，日志管理等;具有windows的兼容性认证证书。符合公安部等级保护三级技术要求。提升操作系统的安全等级，免除因操作系统漏洞带来的安全问题，操作系统可免疫已知、未知病毒及黑客的攻击。支持Windows、linux、AIX、Solaris等主流操作系统平台。</w:t>
            </w:r>
          </w:p>
          <w:p>
            <w:pPr>
              <w:widowControl/>
              <w:jc w:val="left"/>
              <w:textAlignment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r>
              <w:rPr>
                <w:rFonts w:hint="default" w:asciiTheme="minorEastAsia" w:hAnsiTheme="minorEastAsia" w:cstheme="minorEastAsia"/>
                <w:kern w:val="0"/>
                <w:sz w:val="24"/>
                <w:szCs w:val="24"/>
              </w:rPr>
              <w:t>2</w:t>
            </w:r>
            <w:r>
              <w:rPr>
                <w:rFonts w:hint="eastAsia" w:asciiTheme="minorEastAsia" w:hAnsiTheme="minorEastAsia" w:cstheme="minorEastAsia"/>
                <w:kern w:val="0"/>
                <w:sz w:val="24"/>
                <w:szCs w:val="24"/>
              </w:rPr>
              <w:t>.生产商节约节能能力：提供中国环境标志产品认证证书、提供中国节能产品认证证书。</w:t>
            </w:r>
          </w:p>
          <w:p>
            <w:pPr>
              <w:widowControl/>
              <w:jc w:val="left"/>
              <w:textAlignment w:val="center"/>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1</w:t>
            </w:r>
            <w:r>
              <w:rPr>
                <w:rFonts w:hint="default" w:asciiTheme="minorEastAsia" w:hAnsiTheme="minorEastAsia" w:cstheme="minorEastAsia"/>
                <w:kern w:val="0"/>
                <w:sz w:val="24"/>
                <w:szCs w:val="24"/>
              </w:rPr>
              <w:t>3</w:t>
            </w:r>
            <w:r>
              <w:rPr>
                <w:rFonts w:hint="eastAsia" w:asciiTheme="minorEastAsia" w:hAnsiTheme="minorEastAsia" w:cstheme="minorEastAsia"/>
                <w:kern w:val="0"/>
                <w:sz w:val="24"/>
                <w:szCs w:val="24"/>
              </w:rPr>
              <w:t>.服务：五年免费整机硬件保修，原厂工程师上门服务</w:t>
            </w:r>
            <w:r>
              <w:rPr>
                <w:rFonts w:hint="eastAsia" w:asciiTheme="minorEastAsia" w:hAnsiTheme="minorEastAsia" w:cstheme="minorEastAsia"/>
                <w:kern w:val="0"/>
                <w:sz w:val="24"/>
                <w:szCs w:val="24"/>
                <w:lang w:eastAsia="zh-CN"/>
              </w:rPr>
              <w:t>。</w:t>
            </w:r>
          </w:p>
        </w:tc>
      </w:tr>
    </w:tbl>
    <w:p>
      <w:pPr>
        <w:pStyle w:val="2"/>
        <w:numPr>
          <w:ilvl w:val="0"/>
          <w:numId w:val="0"/>
        </w:numPr>
        <w:spacing w:before="0" w:after="0" w:line="360" w:lineRule="auto"/>
        <w:ind w:leftChars="0"/>
        <w:rPr>
          <w:rFonts w:asciiTheme="minorEastAsia" w:hAnsiTheme="minorEastAsia"/>
          <w:sz w:val="28"/>
          <w:szCs w:val="28"/>
        </w:rPr>
      </w:pPr>
      <w:r>
        <w:rPr>
          <w:rFonts w:hint="eastAsia" w:asciiTheme="minorEastAsia" w:hAnsiTheme="minorEastAsia"/>
          <w:sz w:val="28"/>
          <w:szCs w:val="28"/>
          <w:lang w:val="en-US" w:eastAsia="zh-CN"/>
        </w:rPr>
        <w:t>4、</w:t>
      </w:r>
      <w:r>
        <w:rPr>
          <w:rFonts w:hint="eastAsia" w:asciiTheme="minorEastAsia" w:hAnsiTheme="minorEastAsia"/>
          <w:sz w:val="28"/>
          <w:szCs w:val="28"/>
        </w:rPr>
        <w:t>项目实施与集成要求</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Theme="minorEastAsia" w:hAnsiTheme="minorEastAsia"/>
          <w:color w:val="auto"/>
          <w:sz w:val="24"/>
          <w:szCs w:val="24"/>
          <w:lang w:val="en-US" w:eastAsia="zh-CN"/>
        </w:rPr>
      </w:pPr>
      <w:r>
        <w:rPr>
          <w:rFonts w:hint="eastAsia" w:asciiTheme="minorEastAsia" w:hAnsiTheme="minorEastAsia"/>
          <w:color w:val="auto"/>
          <w:sz w:val="24"/>
          <w:szCs w:val="24"/>
        </w:rPr>
        <w:t>（1）项目工期要求：</w:t>
      </w:r>
      <w:r>
        <w:rPr>
          <w:rFonts w:hint="default" w:asciiTheme="minorEastAsia" w:hAnsiTheme="minorEastAsia"/>
          <w:color w:val="auto"/>
          <w:sz w:val="24"/>
          <w:szCs w:val="24"/>
        </w:rPr>
        <w:t>中标方</w:t>
      </w:r>
      <w:r>
        <w:rPr>
          <w:rFonts w:hint="eastAsia" w:asciiTheme="minorEastAsia" w:hAnsiTheme="minorEastAsia"/>
          <w:color w:val="auto"/>
          <w:sz w:val="24"/>
          <w:szCs w:val="24"/>
          <w:lang w:val="en-US" w:eastAsia="zh-CN"/>
        </w:rPr>
        <w:t>应于2022年4月15日前将所供商品按时、安全运至</w:t>
      </w:r>
      <w:r>
        <w:rPr>
          <w:rFonts w:hint="default" w:asciiTheme="minorEastAsia" w:hAnsiTheme="minorEastAsia"/>
          <w:color w:val="auto"/>
          <w:sz w:val="24"/>
          <w:szCs w:val="24"/>
          <w:lang w:eastAsia="zh-CN"/>
        </w:rPr>
        <w:t>采购人</w:t>
      </w:r>
      <w:r>
        <w:rPr>
          <w:rFonts w:hint="eastAsia" w:asciiTheme="minorEastAsia" w:hAnsiTheme="minorEastAsia"/>
          <w:color w:val="auto"/>
          <w:sz w:val="24"/>
          <w:szCs w:val="24"/>
          <w:lang w:val="en-US" w:eastAsia="zh-CN"/>
        </w:rPr>
        <w:t>指定地点，2022年4月</w:t>
      </w:r>
      <w:r>
        <w:rPr>
          <w:rFonts w:hint="default" w:asciiTheme="minorEastAsia" w:hAnsiTheme="minorEastAsia"/>
          <w:color w:val="auto"/>
          <w:sz w:val="24"/>
          <w:szCs w:val="24"/>
          <w:lang w:eastAsia="zh-CN"/>
        </w:rPr>
        <w:t>20</w:t>
      </w:r>
      <w:r>
        <w:rPr>
          <w:rFonts w:hint="eastAsia" w:asciiTheme="minorEastAsia" w:hAnsiTheme="minorEastAsia"/>
          <w:color w:val="auto"/>
          <w:sz w:val="24"/>
          <w:szCs w:val="24"/>
          <w:lang w:val="en-US" w:eastAsia="zh-CN"/>
        </w:rPr>
        <w:t>日</w:t>
      </w:r>
      <w:r>
        <w:rPr>
          <w:rFonts w:hint="default" w:asciiTheme="minorEastAsia" w:hAnsiTheme="minorEastAsia"/>
          <w:color w:val="auto"/>
          <w:sz w:val="24"/>
          <w:szCs w:val="24"/>
          <w:lang w:eastAsia="zh-CN"/>
        </w:rPr>
        <w:t>前</w:t>
      </w:r>
      <w:r>
        <w:rPr>
          <w:rFonts w:hint="eastAsia" w:asciiTheme="minorEastAsia" w:hAnsiTheme="minorEastAsia"/>
          <w:color w:val="auto"/>
          <w:sz w:val="24"/>
          <w:szCs w:val="24"/>
          <w:lang w:val="en-US" w:eastAsia="zh-CN"/>
        </w:rPr>
        <w:t>完成安装、调试并通过验收。</w:t>
      </w:r>
    </w:p>
    <w:p>
      <w:pPr>
        <w:keepNext w:val="0"/>
        <w:keepLines w:val="0"/>
        <w:widowControl w:val="0"/>
        <w:suppressLineNumbers w:val="0"/>
        <w:spacing w:before="0" w:beforeAutospacing="0" w:after="0" w:afterAutospacing="0" w:line="360" w:lineRule="auto"/>
        <w:ind w:left="0" w:right="0" w:firstLine="480" w:firstLineChars="200"/>
        <w:jc w:val="both"/>
        <w:rPr>
          <w:rFonts w:asciiTheme="minorEastAsia" w:hAnsiTheme="minorEastAsia"/>
          <w:color w:val="auto"/>
          <w:sz w:val="24"/>
          <w:szCs w:val="24"/>
        </w:rPr>
      </w:pPr>
      <w:r>
        <w:rPr>
          <w:rFonts w:hint="eastAsia" w:asciiTheme="minorEastAsia" w:hAnsiTheme="minorEastAsia"/>
          <w:color w:val="auto"/>
          <w:sz w:val="24"/>
          <w:szCs w:val="24"/>
        </w:rPr>
        <w:t>（2）教学系统的数据要求实现与学校数据中心平台数据交换，实时同步。</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（3）中标方对本项目的报价应包含所有的安装调试集成费用。</w:t>
      </w:r>
    </w:p>
    <w:p>
      <w:pPr>
        <w:spacing w:line="360" w:lineRule="auto"/>
        <w:ind w:firstLine="480" w:firstLineChars="200"/>
        <w:rPr>
          <w:rFonts w:asciiTheme="minorEastAsia" w:hAnsiTheme="minorEastAsia"/>
          <w:sz w:val="24"/>
          <w:szCs w:val="24"/>
        </w:rPr>
      </w:pPr>
      <w:bookmarkStart w:id="0" w:name="_Toc525644487"/>
      <w:bookmarkStart w:id="1" w:name="_Toc510015586"/>
      <w:r>
        <w:rPr>
          <w:rFonts w:hint="eastAsia" w:asciiTheme="minorEastAsia" w:hAnsiTheme="minorEastAsia"/>
          <w:sz w:val="24"/>
          <w:szCs w:val="24"/>
        </w:rPr>
        <w:t>投标人应派遣技术人员组成工作小组到采购人指定的现场实施技术服务，包括软、硬件安装、调试和调优服务、版本更新、现场培训等服务。软、硬件安装、调试的主要目标是使产品能够在用户指定的环境中正常运行。</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投标人在安装软、硬件之前，应先对用户的相关人员进行现场培训，并在用户相关技术人员的监督下进行安装、调试和集成。投标人不得在现场安装未经用户批准的其他任何产品。</w:t>
      </w:r>
    </w:p>
    <w:p>
      <w:pPr>
        <w:pStyle w:val="2"/>
        <w:numPr>
          <w:ilvl w:val="0"/>
          <w:numId w:val="0"/>
        </w:numPr>
        <w:spacing w:before="0" w:after="0" w:line="360" w:lineRule="auto"/>
        <w:ind w:leftChars="0"/>
        <w:rPr>
          <w:rFonts w:asciiTheme="minorEastAsia" w:hAnsiTheme="minorEastAsia"/>
          <w:sz w:val="28"/>
          <w:szCs w:val="28"/>
        </w:rPr>
      </w:pPr>
      <w:r>
        <w:rPr>
          <w:rFonts w:hint="eastAsia" w:asciiTheme="minorEastAsia" w:hAnsiTheme="minorEastAsia"/>
          <w:sz w:val="28"/>
          <w:szCs w:val="28"/>
          <w:lang w:val="en-US" w:eastAsia="zh-CN"/>
        </w:rPr>
        <w:t>5、</w:t>
      </w:r>
      <w:r>
        <w:rPr>
          <w:rFonts w:hint="eastAsia" w:asciiTheme="minorEastAsia" w:hAnsiTheme="minorEastAsia"/>
          <w:sz w:val="28"/>
          <w:szCs w:val="28"/>
        </w:rPr>
        <w:t>项目成果提交</w:t>
      </w:r>
      <w:bookmarkEnd w:id="0"/>
      <w:bookmarkEnd w:id="1"/>
    </w:p>
    <w:p>
      <w:pPr>
        <w:pStyle w:val="3"/>
        <w:spacing w:before="0" w:after="0" w:line="360" w:lineRule="auto"/>
        <w:ind w:firstLine="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.1硬件设备验收材料列表（由</w:t>
      </w:r>
      <w:r>
        <w:rPr>
          <w:rFonts w:hint="eastAsia" w:asciiTheme="minorEastAsia" w:hAnsiTheme="minorEastAsia" w:eastAsiaTheme="minorEastAsia"/>
          <w:sz w:val="24"/>
          <w:szCs w:val="24"/>
          <w:lang w:val="en-US" w:eastAsia="zh-CN"/>
        </w:rPr>
        <w:t>供应商</w:t>
      </w:r>
      <w:r>
        <w:rPr>
          <w:rFonts w:hint="eastAsia" w:asciiTheme="minorEastAsia" w:hAnsiTheme="minorEastAsia" w:eastAsiaTheme="minorEastAsia"/>
          <w:sz w:val="24"/>
          <w:szCs w:val="24"/>
        </w:rPr>
        <w:t>协调、组织、提供）。</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1）接货单。</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2）设备关键参数（技术）设置说明文档。</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3）原厂说明书。</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4）试运行记录表。</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5）设备标签。（用于标识设备承载功能、IP、采购年份、管理人等相关信息，粘贴在设备可见位置。）</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（2）验收形式：现场清点、资料查看、现场质询。</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（3）验收结果标志物：专家验收意见书。</w:t>
      </w:r>
    </w:p>
    <w:p>
      <w:pPr>
        <w:pStyle w:val="3"/>
        <w:spacing w:before="0" w:after="0" w:line="360" w:lineRule="auto"/>
        <w:ind w:firstLine="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eastAsia="zh-CN"/>
        </w:rPr>
        <w:t>5</w:t>
      </w:r>
      <w:r>
        <w:rPr>
          <w:rFonts w:hint="eastAsia" w:asciiTheme="minorEastAsia" w:hAnsiTheme="minorEastAsia" w:eastAsiaTheme="minorEastAsia"/>
          <w:color w:val="auto"/>
          <w:sz w:val="24"/>
          <w:szCs w:val="24"/>
        </w:rPr>
        <w:t>.2软件验收材料列表：</w:t>
      </w:r>
    </w:p>
    <w:p>
      <w:pPr>
        <w:numPr>
          <w:ilvl w:val="0"/>
          <w:numId w:val="2"/>
        </w:numPr>
        <w:spacing w:line="360" w:lineRule="auto"/>
        <w:ind w:left="0" w:firstLine="200"/>
        <w:jc w:val="left"/>
        <w:rPr>
          <w:rFonts w:asciiTheme="minorEastAsia" w:hAnsiTheme="minorEastAsia"/>
          <w:sz w:val="24"/>
          <w:szCs w:val="24"/>
        </w:rPr>
      </w:pPr>
      <w:r>
        <w:rPr>
          <w:rFonts w:hint="eastAsia" w:asciiTheme="minorEastAsia" w:hAnsiTheme="minorEastAsia"/>
          <w:sz w:val="24"/>
          <w:szCs w:val="24"/>
        </w:rPr>
        <w:t>数据库设计说明书</w:t>
      </w:r>
    </w:p>
    <w:p>
      <w:pPr>
        <w:numPr>
          <w:ilvl w:val="0"/>
          <w:numId w:val="2"/>
        </w:numPr>
        <w:spacing w:line="360" w:lineRule="auto"/>
        <w:ind w:left="0" w:firstLine="200"/>
        <w:jc w:val="left"/>
        <w:rPr>
          <w:rFonts w:asciiTheme="minorEastAsia" w:hAnsiTheme="minorEastAsia"/>
          <w:sz w:val="24"/>
          <w:szCs w:val="24"/>
        </w:rPr>
      </w:pPr>
      <w:r>
        <w:rPr>
          <w:rFonts w:hint="eastAsia" w:asciiTheme="minorEastAsia" w:hAnsiTheme="minorEastAsia"/>
          <w:sz w:val="24"/>
          <w:szCs w:val="24"/>
        </w:rPr>
        <w:t>详细设计说明书</w:t>
      </w:r>
    </w:p>
    <w:p>
      <w:pPr>
        <w:numPr>
          <w:ilvl w:val="0"/>
          <w:numId w:val="2"/>
        </w:numPr>
        <w:spacing w:line="360" w:lineRule="auto"/>
        <w:ind w:left="0" w:firstLine="200"/>
        <w:jc w:val="left"/>
        <w:rPr>
          <w:rFonts w:asciiTheme="minorEastAsia" w:hAnsiTheme="minorEastAsia"/>
          <w:sz w:val="24"/>
          <w:szCs w:val="24"/>
        </w:rPr>
      </w:pPr>
      <w:r>
        <w:rPr>
          <w:rFonts w:hint="eastAsia" w:asciiTheme="minorEastAsia" w:hAnsiTheme="minorEastAsia"/>
          <w:sz w:val="24"/>
          <w:szCs w:val="24"/>
        </w:rPr>
        <w:t>测试方案及测试用例</w:t>
      </w:r>
    </w:p>
    <w:p>
      <w:pPr>
        <w:numPr>
          <w:ilvl w:val="0"/>
          <w:numId w:val="2"/>
        </w:numPr>
        <w:spacing w:line="360" w:lineRule="auto"/>
        <w:ind w:left="0" w:firstLine="200"/>
        <w:jc w:val="left"/>
        <w:rPr>
          <w:rFonts w:asciiTheme="minorEastAsia" w:hAnsiTheme="minorEastAsia"/>
          <w:sz w:val="24"/>
          <w:szCs w:val="24"/>
        </w:rPr>
      </w:pPr>
      <w:r>
        <w:rPr>
          <w:rFonts w:hint="eastAsia" w:asciiTheme="minorEastAsia" w:hAnsiTheme="minorEastAsia"/>
          <w:sz w:val="24"/>
          <w:szCs w:val="24"/>
        </w:rPr>
        <w:t>测试反馈文档</w:t>
      </w:r>
    </w:p>
    <w:p>
      <w:pPr>
        <w:numPr>
          <w:ilvl w:val="0"/>
          <w:numId w:val="2"/>
        </w:numPr>
        <w:spacing w:line="360" w:lineRule="auto"/>
        <w:ind w:left="0" w:firstLine="200"/>
        <w:jc w:val="left"/>
        <w:rPr>
          <w:rFonts w:asciiTheme="minorEastAsia" w:hAnsiTheme="minorEastAsia"/>
          <w:sz w:val="24"/>
          <w:szCs w:val="24"/>
        </w:rPr>
      </w:pPr>
      <w:r>
        <w:rPr>
          <w:rFonts w:hint="eastAsia" w:asciiTheme="minorEastAsia" w:hAnsiTheme="minorEastAsia"/>
          <w:sz w:val="24"/>
          <w:szCs w:val="24"/>
        </w:rPr>
        <w:t>技术测试文档</w:t>
      </w:r>
    </w:p>
    <w:p>
      <w:pPr>
        <w:numPr>
          <w:ilvl w:val="0"/>
          <w:numId w:val="2"/>
        </w:numPr>
        <w:spacing w:line="360" w:lineRule="auto"/>
        <w:ind w:left="0" w:firstLine="200"/>
        <w:jc w:val="left"/>
        <w:rPr>
          <w:rFonts w:asciiTheme="minorEastAsia" w:hAnsiTheme="minorEastAsia"/>
          <w:sz w:val="24"/>
          <w:szCs w:val="24"/>
        </w:rPr>
      </w:pPr>
      <w:r>
        <w:rPr>
          <w:rFonts w:hint="eastAsia" w:asciiTheme="minorEastAsia" w:hAnsiTheme="minorEastAsia"/>
          <w:sz w:val="24"/>
          <w:szCs w:val="24"/>
        </w:rPr>
        <w:t>业务测试报告</w:t>
      </w:r>
    </w:p>
    <w:p>
      <w:pPr>
        <w:numPr>
          <w:ilvl w:val="0"/>
          <w:numId w:val="2"/>
        </w:numPr>
        <w:spacing w:line="360" w:lineRule="auto"/>
        <w:ind w:left="0" w:firstLine="200"/>
        <w:jc w:val="left"/>
        <w:rPr>
          <w:rFonts w:asciiTheme="minorEastAsia" w:hAnsiTheme="minorEastAsia"/>
          <w:sz w:val="24"/>
          <w:szCs w:val="24"/>
        </w:rPr>
      </w:pPr>
      <w:r>
        <w:rPr>
          <w:rFonts w:hint="eastAsia" w:asciiTheme="minorEastAsia" w:hAnsiTheme="minorEastAsia"/>
          <w:sz w:val="24"/>
          <w:szCs w:val="24"/>
        </w:rPr>
        <w:t>第三方测试报告</w:t>
      </w:r>
    </w:p>
    <w:p>
      <w:pPr>
        <w:numPr>
          <w:ilvl w:val="0"/>
          <w:numId w:val="2"/>
        </w:numPr>
        <w:spacing w:line="360" w:lineRule="auto"/>
        <w:ind w:left="0" w:firstLine="200"/>
        <w:jc w:val="left"/>
        <w:rPr>
          <w:rFonts w:asciiTheme="minorEastAsia" w:hAnsiTheme="minorEastAsia"/>
          <w:sz w:val="24"/>
          <w:szCs w:val="24"/>
        </w:rPr>
      </w:pPr>
      <w:r>
        <w:rPr>
          <w:rFonts w:hint="eastAsia" w:asciiTheme="minorEastAsia" w:hAnsiTheme="minorEastAsia"/>
          <w:sz w:val="24"/>
          <w:szCs w:val="24"/>
        </w:rPr>
        <w:t>系统安装部署手册（系统安装、部署、数据库密码、数据备件策略等各类参数）</w:t>
      </w:r>
    </w:p>
    <w:p>
      <w:pPr>
        <w:numPr>
          <w:ilvl w:val="0"/>
          <w:numId w:val="2"/>
        </w:numPr>
        <w:spacing w:line="360" w:lineRule="auto"/>
        <w:ind w:left="0" w:firstLine="200"/>
        <w:jc w:val="left"/>
        <w:rPr>
          <w:rFonts w:asciiTheme="minorEastAsia" w:hAnsiTheme="minorEastAsia"/>
          <w:sz w:val="24"/>
          <w:szCs w:val="24"/>
        </w:rPr>
      </w:pPr>
      <w:r>
        <w:rPr>
          <w:rFonts w:hint="eastAsia" w:asciiTheme="minorEastAsia" w:hAnsiTheme="minorEastAsia"/>
          <w:sz w:val="24"/>
          <w:szCs w:val="24"/>
        </w:rPr>
        <w:t>培训材料（用户操作手册）</w:t>
      </w:r>
    </w:p>
    <w:p>
      <w:pPr>
        <w:numPr>
          <w:ilvl w:val="0"/>
          <w:numId w:val="2"/>
        </w:numPr>
        <w:spacing w:line="360" w:lineRule="auto"/>
        <w:ind w:left="0" w:firstLine="200"/>
        <w:jc w:val="left"/>
        <w:rPr>
          <w:rFonts w:asciiTheme="minorEastAsia" w:hAnsiTheme="minorEastAsia"/>
          <w:sz w:val="24"/>
          <w:szCs w:val="24"/>
        </w:rPr>
      </w:pPr>
      <w:r>
        <w:rPr>
          <w:rFonts w:hint="eastAsia" w:asciiTheme="minorEastAsia" w:hAnsiTheme="minorEastAsia"/>
          <w:sz w:val="24"/>
          <w:szCs w:val="24"/>
        </w:rPr>
        <w:t>试运行申请</w:t>
      </w:r>
    </w:p>
    <w:p>
      <w:pPr>
        <w:numPr>
          <w:ilvl w:val="0"/>
          <w:numId w:val="2"/>
        </w:numPr>
        <w:spacing w:line="360" w:lineRule="auto"/>
        <w:ind w:left="0" w:firstLine="200"/>
        <w:jc w:val="left"/>
        <w:rPr>
          <w:rFonts w:asciiTheme="minorEastAsia" w:hAnsiTheme="minorEastAsia"/>
          <w:sz w:val="24"/>
          <w:szCs w:val="24"/>
        </w:rPr>
      </w:pPr>
      <w:r>
        <w:rPr>
          <w:rFonts w:hint="eastAsia" w:asciiTheme="minorEastAsia" w:hAnsiTheme="minorEastAsia"/>
          <w:sz w:val="24"/>
          <w:szCs w:val="24"/>
        </w:rPr>
        <w:t>试运行报告</w:t>
      </w:r>
    </w:p>
    <w:p>
      <w:pPr>
        <w:numPr>
          <w:ilvl w:val="0"/>
          <w:numId w:val="2"/>
        </w:numPr>
        <w:spacing w:line="360" w:lineRule="auto"/>
        <w:ind w:left="0" w:firstLine="200"/>
        <w:jc w:val="left"/>
        <w:rPr>
          <w:rFonts w:asciiTheme="minorEastAsia" w:hAnsiTheme="minorEastAsia"/>
          <w:sz w:val="24"/>
          <w:szCs w:val="24"/>
        </w:rPr>
      </w:pPr>
      <w:r>
        <w:rPr>
          <w:rFonts w:hint="eastAsia" w:asciiTheme="minorEastAsia" w:hAnsiTheme="minorEastAsia"/>
          <w:sz w:val="24"/>
          <w:szCs w:val="24"/>
        </w:rPr>
        <w:t>系统上线申请</w:t>
      </w:r>
    </w:p>
    <w:p>
      <w:pPr>
        <w:numPr>
          <w:ilvl w:val="0"/>
          <w:numId w:val="2"/>
        </w:numPr>
        <w:spacing w:line="360" w:lineRule="auto"/>
        <w:ind w:left="0" w:firstLine="200"/>
        <w:jc w:val="left"/>
        <w:rPr>
          <w:rFonts w:asciiTheme="minorEastAsia" w:hAnsiTheme="minorEastAsia"/>
          <w:sz w:val="24"/>
          <w:szCs w:val="24"/>
        </w:rPr>
      </w:pPr>
      <w:r>
        <w:rPr>
          <w:rFonts w:hint="eastAsia" w:asciiTheme="minorEastAsia" w:hAnsiTheme="minorEastAsia"/>
          <w:sz w:val="24"/>
          <w:szCs w:val="24"/>
        </w:rPr>
        <w:t>联调测试文档</w:t>
      </w:r>
    </w:p>
    <w:p>
      <w:pPr>
        <w:numPr>
          <w:ilvl w:val="0"/>
          <w:numId w:val="2"/>
        </w:numPr>
        <w:spacing w:line="360" w:lineRule="auto"/>
        <w:ind w:left="0" w:firstLine="200"/>
        <w:jc w:val="left"/>
        <w:rPr>
          <w:rFonts w:asciiTheme="minorEastAsia" w:hAnsiTheme="minorEastAsia"/>
          <w:sz w:val="24"/>
          <w:szCs w:val="24"/>
        </w:rPr>
      </w:pPr>
      <w:r>
        <w:rPr>
          <w:rFonts w:hint="eastAsia" w:asciiTheme="minorEastAsia" w:hAnsiTheme="minorEastAsia"/>
          <w:sz w:val="24"/>
          <w:szCs w:val="24"/>
        </w:rPr>
        <w:t>应急文档</w:t>
      </w:r>
    </w:p>
    <w:p>
      <w:pPr>
        <w:numPr>
          <w:ilvl w:val="0"/>
          <w:numId w:val="2"/>
        </w:numPr>
        <w:spacing w:line="360" w:lineRule="auto"/>
        <w:ind w:left="0" w:firstLine="200"/>
        <w:jc w:val="left"/>
        <w:rPr>
          <w:rFonts w:asciiTheme="minorEastAsia" w:hAnsiTheme="minorEastAsia"/>
          <w:sz w:val="24"/>
          <w:szCs w:val="24"/>
        </w:rPr>
      </w:pPr>
      <w:r>
        <w:rPr>
          <w:rFonts w:hint="eastAsia" w:asciiTheme="minorEastAsia" w:hAnsiTheme="minorEastAsia"/>
          <w:sz w:val="24"/>
          <w:szCs w:val="24"/>
        </w:rPr>
        <w:t>源代码</w:t>
      </w:r>
      <w:r>
        <w:rPr>
          <w:rFonts w:asciiTheme="minorEastAsia" w:hAnsiTheme="minorEastAsia"/>
          <w:sz w:val="24"/>
          <w:szCs w:val="24"/>
        </w:rPr>
        <w:t>(</w:t>
      </w:r>
      <w:r>
        <w:rPr>
          <w:rFonts w:hint="eastAsia" w:asciiTheme="minorEastAsia" w:hAnsiTheme="minorEastAsia"/>
          <w:sz w:val="24"/>
          <w:szCs w:val="24"/>
        </w:rPr>
        <w:t>不用打印，只需刻盘。已是成熟产品可以不提供，但针对我校的开发部分必须提供</w:t>
      </w:r>
      <w:r>
        <w:rPr>
          <w:rFonts w:asciiTheme="minorEastAsia" w:hAnsiTheme="minorEastAsia"/>
          <w:sz w:val="24"/>
          <w:szCs w:val="24"/>
        </w:rPr>
        <w:t>)</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投标人在项目验收时向用户随产品交付完整的技术文档，提交的技术文档的内容必须与所提供的产品相一致，并应尽可能详细。</w:t>
      </w:r>
    </w:p>
    <w:p>
      <w:pPr>
        <w:pStyle w:val="2"/>
        <w:numPr>
          <w:ilvl w:val="0"/>
          <w:numId w:val="0"/>
        </w:numPr>
        <w:spacing w:before="0" w:after="0" w:line="360" w:lineRule="auto"/>
        <w:ind w:leftChars="0"/>
        <w:rPr>
          <w:rFonts w:asciiTheme="minorEastAsia" w:hAnsiTheme="minorEastAsia"/>
          <w:sz w:val="28"/>
          <w:szCs w:val="28"/>
        </w:rPr>
      </w:pPr>
      <w:r>
        <w:rPr>
          <w:rFonts w:hint="eastAsia" w:asciiTheme="minorEastAsia" w:hAnsiTheme="minorEastAsia"/>
          <w:sz w:val="28"/>
          <w:szCs w:val="28"/>
          <w:lang w:val="en-US" w:eastAsia="zh-CN"/>
        </w:rPr>
        <w:t>6、</w:t>
      </w:r>
      <w:r>
        <w:rPr>
          <w:rFonts w:hint="eastAsia" w:asciiTheme="minorEastAsia" w:hAnsiTheme="minorEastAsia"/>
          <w:sz w:val="28"/>
          <w:szCs w:val="28"/>
        </w:rPr>
        <w:t>项目验收及付款</w:t>
      </w:r>
    </w:p>
    <w:p>
      <w:pPr>
        <w:pStyle w:val="3"/>
        <w:spacing w:before="0" w:after="0" w:line="360" w:lineRule="auto"/>
        <w:ind w:firstLine="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.1系统初验与试运行</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软、硬件到货验收、安装、并调试完成后，经过用户的认可后，由用户组织初验。软、硬件安装调试完成并通过初步验收后，投入试运行，在试运行期间，投标人应使任何故障或问题都能在收到故障通知后尽快（节、假日也不例外）被修复和解决，并给出详细修复细节报告，所有试运行期间软件的修改和变化都应在试运行结束后提供书面和电子文档。试运行期到后1个月内可进行终验。 </w:t>
      </w:r>
    </w:p>
    <w:p>
      <w:pPr>
        <w:pStyle w:val="3"/>
        <w:spacing w:before="0" w:after="0" w:line="360" w:lineRule="auto"/>
        <w:ind w:firstLine="200"/>
        <w:rPr>
          <w:rFonts w:asciiTheme="minorEastAsia" w:hAnsiTheme="minorEastAsia" w:eastAsiaTheme="minorEastAsia"/>
          <w:sz w:val="24"/>
          <w:szCs w:val="24"/>
        </w:rPr>
      </w:pPr>
      <w:bookmarkStart w:id="2" w:name="_Toc229194178"/>
      <w:bookmarkStart w:id="3" w:name="_Toc225929901"/>
      <w:bookmarkStart w:id="4" w:name="_Toc510015591"/>
      <w:bookmarkStart w:id="5" w:name="_Toc525644492"/>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.2系统最终验收</w:t>
      </w:r>
      <w:bookmarkEnd w:id="2"/>
      <w:bookmarkEnd w:id="3"/>
      <w:bookmarkEnd w:id="4"/>
      <w:bookmarkEnd w:id="5"/>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最终验收合格的条件必须至少满足：</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① 已提供了本项目的全部产品和资料；</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② 试运行时间满足项目要求；</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③ 试运行时出现的问题已被解决。</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验收形式：产品使用单位（处室）出具正式《使用报告》，组织专家组评审，出具《专家验收意见》。</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终验结束后，进入技术支持服务期，技术支持免费服务期为最终验通过后5年时间。</w:t>
      </w:r>
    </w:p>
    <w:p>
      <w:pPr>
        <w:pStyle w:val="2"/>
        <w:numPr>
          <w:ilvl w:val="0"/>
          <w:numId w:val="0"/>
        </w:numPr>
        <w:spacing w:before="0" w:after="0" w:line="360" w:lineRule="auto"/>
        <w:ind w:leftChars="0"/>
        <w:rPr>
          <w:rFonts w:asciiTheme="minorEastAsia" w:hAnsiTheme="minorEastAsia"/>
          <w:sz w:val="28"/>
          <w:szCs w:val="28"/>
        </w:rPr>
      </w:pPr>
      <w:bookmarkStart w:id="6" w:name="_Toc229194180"/>
      <w:bookmarkStart w:id="7" w:name="_Toc225929903"/>
      <w:bookmarkStart w:id="8" w:name="_Toc510015592"/>
      <w:bookmarkStart w:id="9" w:name="_Toc525644493"/>
      <w:r>
        <w:rPr>
          <w:rFonts w:hint="eastAsia" w:asciiTheme="minorEastAsia" w:hAnsiTheme="minorEastAsia"/>
          <w:sz w:val="28"/>
          <w:szCs w:val="28"/>
          <w:lang w:val="en-US" w:eastAsia="zh-CN"/>
        </w:rPr>
        <w:t>7、</w:t>
      </w:r>
      <w:r>
        <w:rPr>
          <w:rFonts w:hint="eastAsia" w:asciiTheme="minorEastAsia" w:hAnsiTheme="minorEastAsia"/>
          <w:sz w:val="28"/>
          <w:szCs w:val="28"/>
        </w:rPr>
        <w:t>技术支持服务要求</w:t>
      </w:r>
      <w:bookmarkEnd w:id="6"/>
      <w:bookmarkEnd w:id="7"/>
      <w:bookmarkEnd w:id="8"/>
      <w:bookmarkEnd w:id="9"/>
    </w:p>
    <w:p>
      <w:pPr>
        <w:pStyle w:val="3"/>
        <w:spacing w:before="0" w:after="0" w:line="360" w:lineRule="auto"/>
        <w:ind w:firstLine="200"/>
        <w:rPr>
          <w:rFonts w:asciiTheme="minorEastAsia" w:hAnsiTheme="minorEastAsia" w:eastAsiaTheme="minorEastAsia"/>
          <w:sz w:val="24"/>
          <w:szCs w:val="24"/>
        </w:rPr>
      </w:pPr>
      <w:bookmarkStart w:id="10" w:name="_Toc525644494"/>
      <w:bookmarkStart w:id="11" w:name="_Toc510015593"/>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.1维护服务</w:t>
      </w:r>
      <w:bookmarkEnd w:id="10"/>
      <w:bookmarkEnd w:id="11"/>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投标人应协助用户完成日常系统及应用的维护工作，保证系统的正常运行。</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投标人应提供7*24小时互联网/电话技术支持、5*8小时及7*24小时(对业务的正常运行造成重大影响的问题，如系统崩溃、无法启动、拒绝连接等)远程维护支持；对用户提出的预防性维护要求应在2小时内做出实质性响应，及时解决设备运行中的问题。对用户提出的故障性维护要求应在半小时内做出实质性响应，及时解决设备运行中的问题。（或在用户要求的期限内及时解决设备运行中的问题。否则，由此而带来的损失，由投标人承担相应责任。） 若无法在用户要求的期限内及时解决设备运行中的问题，需提供备用设备保证不影响学校正常使用。</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设备运行过程中如果出现技术故障（如服务中断、数据丢失、主要功能不能正常工作等）或与其他产品发生冲突，投标人应保证提供6小时内解决此类问题的紧急预案方案，以恢复故障，使设备得以正常运行。 </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设备或系统运行过程中如果发生故障，投标人需启动公司的多层技术资源支持，帮助客户排查问题，直到问题最终获得妥善处理。对于客户设备或系统的重要问题，投标人至少每天汇报一次问题解决情况。在整个系统设计没有单点故障的情况下，故障恢复期间应确保设备或系统不中断。</w:t>
      </w:r>
    </w:p>
    <w:p>
      <w:pPr>
        <w:pStyle w:val="3"/>
        <w:spacing w:before="0" w:after="0" w:line="360" w:lineRule="auto"/>
        <w:ind w:firstLine="200"/>
        <w:rPr>
          <w:rFonts w:asciiTheme="minorEastAsia" w:hAnsiTheme="minorEastAsia" w:eastAsiaTheme="minorEastAsia"/>
          <w:sz w:val="24"/>
          <w:szCs w:val="24"/>
        </w:rPr>
      </w:pPr>
      <w:bookmarkStart w:id="12" w:name="_Toc525644495"/>
      <w:bookmarkStart w:id="13" w:name="_Toc510015594"/>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.2现场技术支持服务</w:t>
      </w:r>
      <w:bookmarkEnd w:id="12"/>
      <w:bookmarkEnd w:id="13"/>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投标人服务人员应在收到用户故障通知并经用户方负责人批准后2小时内赶到现场，并同时提供远程服务。现场技术支持服务结束时须填写现场服务报告，相关负责人签字。</w:t>
      </w:r>
    </w:p>
    <w:p>
      <w:pPr>
        <w:pStyle w:val="3"/>
        <w:spacing w:before="0" w:after="0" w:line="360" w:lineRule="auto"/>
        <w:ind w:firstLine="200"/>
        <w:rPr>
          <w:rFonts w:asciiTheme="minorEastAsia" w:hAnsiTheme="minorEastAsia" w:eastAsiaTheme="minorEastAsia"/>
          <w:sz w:val="24"/>
          <w:szCs w:val="24"/>
        </w:rPr>
      </w:pPr>
      <w:bookmarkStart w:id="14" w:name="_Toc510015595"/>
      <w:bookmarkStart w:id="15" w:name="_Toc525644496"/>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.3版本升级服务</w:t>
      </w:r>
      <w:bookmarkEnd w:id="14"/>
      <w:bookmarkEnd w:id="15"/>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投标人应向用户免费提供并授权使用最新推出的版本、小版本升级、补丁和相应软件。投标人应及时向用户通报软件升级情况及升级建议，提供软件升级补丁和远程电话支持升级服务。投标人把测试稳定的版本、说明文档（如补丁说明、新增功能说明、对应用的影响说明等文档）分发给用户，如果用户有升级的需求，投标人将协助用户进行升级的测试、安装、调试，让系统稳定、健康的运行。</w:t>
      </w:r>
    </w:p>
    <w:p>
      <w:pPr>
        <w:pStyle w:val="3"/>
        <w:spacing w:before="0" w:after="0" w:line="360" w:lineRule="auto"/>
        <w:ind w:firstLine="200"/>
        <w:rPr>
          <w:rFonts w:asciiTheme="minorEastAsia" w:hAnsiTheme="minorEastAsia" w:eastAsiaTheme="minorEastAsia"/>
          <w:sz w:val="24"/>
          <w:szCs w:val="24"/>
        </w:rPr>
      </w:pPr>
      <w:bookmarkStart w:id="16" w:name="_Toc510015596"/>
      <w:bookmarkStart w:id="17" w:name="_Toc525644497"/>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.4培训要求</w:t>
      </w:r>
      <w:bookmarkEnd w:id="16"/>
      <w:bookmarkEnd w:id="17"/>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投标人应向用户管理人员、技术人员等提供相关培训，保证用户能够进行软、硬件的运行管理、操作、维护，故障分析处理等工作。具体要求如下：</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培训对象：用户（使用人员、管理人员、开发人员）及与本项目有关的其他人员；</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培训内容：本项目所涉及的所有软件系统的基本原理、技术特性、操作运行、管理维护等，在该平台软件上基础数据初始方法、平台软件维护方法、使用方法等，以及中标人认为需要培训的内容。</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培训教材：针对系统管理人员、使用人员、开发人员分别提供培训教材，教材包括纸质版和电子版。</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培训日期及方式：由用户商定，时间以学会为标准。</w:t>
      </w:r>
    </w:p>
    <w:p>
      <w:pPr>
        <w:pStyle w:val="18"/>
        <w:rPr>
          <w:rFonts w:hint="default" w:asciiTheme="minorEastAsia" w:hAnsiTheme="minorEastAsia"/>
          <w:szCs w:val="24"/>
        </w:rPr>
      </w:pPr>
      <w:r>
        <w:rPr>
          <w:rFonts w:hint="eastAsia" w:asciiTheme="minorEastAsia" w:hAnsiTheme="minorEastAsia"/>
          <w:szCs w:val="24"/>
        </w:rPr>
        <w:t>投标人应将培训相关费用计入投标总价</w:t>
      </w:r>
      <w:r>
        <w:rPr>
          <w:rFonts w:hint="default" w:asciiTheme="minorEastAsia" w:hAnsiTheme="minorEastAsia"/>
          <w:szCs w:val="24"/>
        </w:rPr>
        <w:t>。</w:t>
      </w:r>
    </w:p>
    <w:p>
      <w:pPr>
        <w:pStyle w:val="3"/>
        <w:rPr>
          <w:rFonts w:asciiTheme="minorEastAsia" w:hAnsiTheme="minorEastAsia" w:eastAsiaTheme="minorEastAsia"/>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79C2E"/>
    <w:multiLevelType w:val="singleLevel"/>
    <w:tmpl w:val="80179C2E"/>
    <w:lvl w:ilvl="0" w:tentative="0">
      <w:start w:val="11"/>
      <w:numFmt w:val="decimal"/>
      <w:lvlText w:val="%1."/>
      <w:lvlJc w:val="left"/>
      <w:pPr>
        <w:tabs>
          <w:tab w:val="left" w:pos="312"/>
        </w:tabs>
      </w:pPr>
    </w:lvl>
  </w:abstractNum>
  <w:abstractNum w:abstractNumId="1">
    <w:nsid w:val="7C83792B"/>
    <w:multiLevelType w:val="multilevel"/>
    <w:tmpl w:val="7C83792B"/>
    <w:lvl w:ilvl="0" w:tentative="0">
      <w:start w:val="1"/>
      <w:numFmt w:val="decimal"/>
      <w:lvlText w:val="%1)"/>
      <w:lvlJc w:val="left"/>
      <w:pPr>
        <w:ind w:left="1060" w:hanging="420"/>
      </w:pPr>
      <w:rPr>
        <w:rFonts w:hint="eastAsia"/>
      </w:rPr>
    </w:lvl>
    <w:lvl w:ilvl="1" w:tentative="0">
      <w:start w:val="6"/>
      <w:numFmt w:val="decimal"/>
      <w:lvlText w:val="%2"/>
      <w:lvlJc w:val="left"/>
      <w:pPr>
        <w:ind w:left="1420" w:hanging="360"/>
      </w:pPr>
      <w:rPr>
        <w:rFonts w:hint="default"/>
      </w:r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83DA1"/>
    <w:rsid w:val="00003AE1"/>
    <w:rsid w:val="000142F5"/>
    <w:rsid w:val="0002244A"/>
    <w:rsid w:val="0004263D"/>
    <w:rsid w:val="00060BF9"/>
    <w:rsid w:val="00061BB2"/>
    <w:rsid w:val="000905F2"/>
    <w:rsid w:val="000C072E"/>
    <w:rsid w:val="000C5E9F"/>
    <w:rsid w:val="00105FB9"/>
    <w:rsid w:val="0011258E"/>
    <w:rsid w:val="0012303F"/>
    <w:rsid w:val="001237DE"/>
    <w:rsid w:val="0014631D"/>
    <w:rsid w:val="00155202"/>
    <w:rsid w:val="00157409"/>
    <w:rsid w:val="00163456"/>
    <w:rsid w:val="00165730"/>
    <w:rsid w:val="00192BE2"/>
    <w:rsid w:val="001C51F7"/>
    <w:rsid w:val="001C5815"/>
    <w:rsid w:val="001E1F3B"/>
    <w:rsid w:val="001E558B"/>
    <w:rsid w:val="001F3097"/>
    <w:rsid w:val="001F7F02"/>
    <w:rsid w:val="00202459"/>
    <w:rsid w:val="00216148"/>
    <w:rsid w:val="00253095"/>
    <w:rsid w:val="002532FE"/>
    <w:rsid w:val="002555C4"/>
    <w:rsid w:val="0026323E"/>
    <w:rsid w:val="00265314"/>
    <w:rsid w:val="00272915"/>
    <w:rsid w:val="0029166E"/>
    <w:rsid w:val="002975B9"/>
    <w:rsid w:val="002A2B00"/>
    <w:rsid w:val="002B3757"/>
    <w:rsid w:val="002C0E8D"/>
    <w:rsid w:val="002C3F09"/>
    <w:rsid w:val="002D07F2"/>
    <w:rsid w:val="002D7046"/>
    <w:rsid w:val="00310A04"/>
    <w:rsid w:val="00311BC0"/>
    <w:rsid w:val="00321B41"/>
    <w:rsid w:val="0034265B"/>
    <w:rsid w:val="00345C56"/>
    <w:rsid w:val="00346205"/>
    <w:rsid w:val="00351DEF"/>
    <w:rsid w:val="00351FAA"/>
    <w:rsid w:val="003969D5"/>
    <w:rsid w:val="00397097"/>
    <w:rsid w:val="003A234C"/>
    <w:rsid w:val="003C6853"/>
    <w:rsid w:val="003C6D9E"/>
    <w:rsid w:val="0042408B"/>
    <w:rsid w:val="004566CD"/>
    <w:rsid w:val="00460D83"/>
    <w:rsid w:val="00470850"/>
    <w:rsid w:val="0048376D"/>
    <w:rsid w:val="004A4163"/>
    <w:rsid w:val="004B0B9E"/>
    <w:rsid w:val="004B2533"/>
    <w:rsid w:val="004B3542"/>
    <w:rsid w:val="004B35DC"/>
    <w:rsid w:val="004C21A9"/>
    <w:rsid w:val="004C3F12"/>
    <w:rsid w:val="004C6E92"/>
    <w:rsid w:val="004D4385"/>
    <w:rsid w:val="004E267D"/>
    <w:rsid w:val="004E587B"/>
    <w:rsid w:val="00502D76"/>
    <w:rsid w:val="00510F1C"/>
    <w:rsid w:val="00515C3E"/>
    <w:rsid w:val="0052584C"/>
    <w:rsid w:val="00534B0C"/>
    <w:rsid w:val="00535D62"/>
    <w:rsid w:val="00553AFC"/>
    <w:rsid w:val="0055608B"/>
    <w:rsid w:val="005648B3"/>
    <w:rsid w:val="00580ABC"/>
    <w:rsid w:val="0059076C"/>
    <w:rsid w:val="00590FEC"/>
    <w:rsid w:val="005930CA"/>
    <w:rsid w:val="005A3206"/>
    <w:rsid w:val="005A4440"/>
    <w:rsid w:val="005D7AA4"/>
    <w:rsid w:val="005E5F2E"/>
    <w:rsid w:val="005F5D52"/>
    <w:rsid w:val="00603188"/>
    <w:rsid w:val="006156FA"/>
    <w:rsid w:val="00616416"/>
    <w:rsid w:val="006177E9"/>
    <w:rsid w:val="00631A7B"/>
    <w:rsid w:val="0064089B"/>
    <w:rsid w:val="0066089D"/>
    <w:rsid w:val="00661F55"/>
    <w:rsid w:val="0067263F"/>
    <w:rsid w:val="00683DA1"/>
    <w:rsid w:val="006850F9"/>
    <w:rsid w:val="006919A9"/>
    <w:rsid w:val="006C2ADC"/>
    <w:rsid w:val="006C5A3F"/>
    <w:rsid w:val="006E3565"/>
    <w:rsid w:val="006E4C1A"/>
    <w:rsid w:val="006F2C55"/>
    <w:rsid w:val="007019FC"/>
    <w:rsid w:val="0071738B"/>
    <w:rsid w:val="00717AF1"/>
    <w:rsid w:val="00725332"/>
    <w:rsid w:val="0072617C"/>
    <w:rsid w:val="00733F66"/>
    <w:rsid w:val="00734285"/>
    <w:rsid w:val="00740357"/>
    <w:rsid w:val="00756E09"/>
    <w:rsid w:val="0077277B"/>
    <w:rsid w:val="007728DD"/>
    <w:rsid w:val="0077364C"/>
    <w:rsid w:val="0078140A"/>
    <w:rsid w:val="00781521"/>
    <w:rsid w:val="0078683C"/>
    <w:rsid w:val="00795116"/>
    <w:rsid w:val="007B1E0C"/>
    <w:rsid w:val="007C0DEC"/>
    <w:rsid w:val="00800D03"/>
    <w:rsid w:val="008026C9"/>
    <w:rsid w:val="0080453F"/>
    <w:rsid w:val="00811F61"/>
    <w:rsid w:val="00816A21"/>
    <w:rsid w:val="008210CC"/>
    <w:rsid w:val="00826F7F"/>
    <w:rsid w:val="00827D4E"/>
    <w:rsid w:val="0083056B"/>
    <w:rsid w:val="00833195"/>
    <w:rsid w:val="00845A44"/>
    <w:rsid w:val="008754E8"/>
    <w:rsid w:val="00881F93"/>
    <w:rsid w:val="0088289A"/>
    <w:rsid w:val="008926F9"/>
    <w:rsid w:val="008A0983"/>
    <w:rsid w:val="008B1E8E"/>
    <w:rsid w:val="008F339B"/>
    <w:rsid w:val="008F5304"/>
    <w:rsid w:val="00900867"/>
    <w:rsid w:val="00900AA7"/>
    <w:rsid w:val="0091514A"/>
    <w:rsid w:val="009374D0"/>
    <w:rsid w:val="00963223"/>
    <w:rsid w:val="0096684A"/>
    <w:rsid w:val="0097671C"/>
    <w:rsid w:val="00986144"/>
    <w:rsid w:val="009B047F"/>
    <w:rsid w:val="009B20EE"/>
    <w:rsid w:val="009B6DB2"/>
    <w:rsid w:val="009D0B9A"/>
    <w:rsid w:val="009E387B"/>
    <w:rsid w:val="009F3E35"/>
    <w:rsid w:val="009F74A4"/>
    <w:rsid w:val="00A17C78"/>
    <w:rsid w:val="00A265BF"/>
    <w:rsid w:val="00A50009"/>
    <w:rsid w:val="00A530A2"/>
    <w:rsid w:val="00A545A9"/>
    <w:rsid w:val="00A61AC6"/>
    <w:rsid w:val="00A6360C"/>
    <w:rsid w:val="00AA44C9"/>
    <w:rsid w:val="00AA5668"/>
    <w:rsid w:val="00AB3744"/>
    <w:rsid w:val="00AB3B3F"/>
    <w:rsid w:val="00AD38E4"/>
    <w:rsid w:val="00AD40E7"/>
    <w:rsid w:val="00AF4D2D"/>
    <w:rsid w:val="00B14C2A"/>
    <w:rsid w:val="00B170C6"/>
    <w:rsid w:val="00B20DC1"/>
    <w:rsid w:val="00B24AB8"/>
    <w:rsid w:val="00B33FC7"/>
    <w:rsid w:val="00B64C48"/>
    <w:rsid w:val="00BE2CC1"/>
    <w:rsid w:val="00BE3720"/>
    <w:rsid w:val="00BF2E2F"/>
    <w:rsid w:val="00C01FAB"/>
    <w:rsid w:val="00C33844"/>
    <w:rsid w:val="00C4296C"/>
    <w:rsid w:val="00C55F65"/>
    <w:rsid w:val="00C605F6"/>
    <w:rsid w:val="00C67382"/>
    <w:rsid w:val="00C70355"/>
    <w:rsid w:val="00C74318"/>
    <w:rsid w:val="00C75725"/>
    <w:rsid w:val="00C85704"/>
    <w:rsid w:val="00C918A2"/>
    <w:rsid w:val="00CB2C57"/>
    <w:rsid w:val="00CC49BC"/>
    <w:rsid w:val="00CD69A7"/>
    <w:rsid w:val="00CD7E00"/>
    <w:rsid w:val="00CF76DF"/>
    <w:rsid w:val="00D114E0"/>
    <w:rsid w:val="00D134A1"/>
    <w:rsid w:val="00D227DC"/>
    <w:rsid w:val="00D33DB8"/>
    <w:rsid w:val="00D43AD9"/>
    <w:rsid w:val="00D77E36"/>
    <w:rsid w:val="00D8057D"/>
    <w:rsid w:val="00D837C6"/>
    <w:rsid w:val="00DE18D5"/>
    <w:rsid w:val="00DE5091"/>
    <w:rsid w:val="00DE51F8"/>
    <w:rsid w:val="00DF2EC9"/>
    <w:rsid w:val="00DF3D17"/>
    <w:rsid w:val="00DF43B1"/>
    <w:rsid w:val="00E13D6F"/>
    <w:rsid w:val="00E20B4F"/>
    <w:rsid w:val="00E23A9E"/>
    <w:rsid w:val="00E31115"/>
    <w:rsid w:val="00E334E3"/>
    <w:rsid w:val="00E36CAC"/>
    <w:rsid w:val="00E6036A"/>
    <w:rsid w:val="00E84807"/>
    <w:rsid w:val="00E85832"/>
    <w:rsid w:val="00E86436"/>
    <w:rsid w:val="00E908BB"/>
    <w:rsid w:val="00E93F07"/>
    <w:rsid w:val="00E958E4"/>
    <w:rsid w:val="00EA2617"/>
    <w:rsid w:val="00EC48C4"/>
    <w:rsid w:val="00EE6444"/>
    <w:rsid w:val="00EE6DA6"/>
    <w:rsid w:val="00F002A6"/>
    <w:rsid w:val="00F01AC2"/>
    <w:rsid w:val="00F06E75"/>
    <w:rsid w:val="00F12CF2"/>
    <w:rsid w:val="00F256B0"/>
    <w:rsid w:val="00F331C3"/>
    <w:rsid w:val="00F375B9"/>
    <w:rsid w:val="00F41818"/>
    <w:rsid w:val="00F44B13"/>
    <w:rsid w:val="00F50355"/>
    <w:rsid w:val="00F514F9"/>
    <w:rsid w:val="00F610BB"/>
    <w:rsid w:val="00F80792"/>
    <w:rsid w:val="00F83214"/>
    <w:rsid w:val="00FA07C9"/>
    <w:rsid w:val="00FA4EEE"/>
    <w:rsid w:val="00FA6C85"/>
    <w:rsid w:val="00FB385F"/>
    <w:rsid w:val="00FC3A4C"/>
    <w:rsid w:val="00FD5555"/>
    <w:rsid w:val="00FF335F"/>
    <w:rsid w:val="00FF4E16"/>
    <w:rsid w:val="016609DC"/>
    <w:rsid w:val="02EC5FC2"/>
    <w:rsid w:val="030B4515"/>
    <w:rsid w:val="043F71BB"/>
    <w:rsid w:val="04A71551"/>
    <w:rsid w:val="0550221F"/>
    <w:rsid w:val="05922FA0"/>
    <w:rsid w:val="059A647C"/>
    <w:rsid w:val="05BC25A0"/>
    <w:rsid w:val="05C17F22"/>
    <w:rsid w:val="06B867FC"/>
    <w:rsid w:val="084A685F"/>
    <w:rsid w:val="08E32871"/>
    <w:rsid w:val="0B090EA6"/>
    <w:rsid w:val="0B8F6344"/>
    <w:rsid w:val="0B977C78"/>
    <w:rsid w:val="0BA578A6"/>
    <w:rsid w:val="0D234214"/>
    <w:rsid w:val="0E1C292F"/>
    <w:rsid w:val="0E42591F"/>
    <w:rsid w:val="0ECF2B6F"/>
    <w:rsid w:val="0F7E2572"/>
    <w:rsid w:val="101B5186"/>
    <w:rsid w:val="11DD0827"/>
    <w:rsid w:val="12A80ADE"/>
    <w:rsid w:val="12C83B3B"/>
    <w:rsid w:val="13B14F39"/>
    <w:rsid w:val="14CD7AB4"/>
    <w:rsid w:val="15302C11"/>
    <w:rsid w:val="15892AD4"/>
    <w:rsid w:val="16217634"/>
    <w:rsid w:val="16BA24ED"/>
    <w:rsid w:val="17CD22C4"/>
    <w:rsid w:val="18C576D2"/>
    <w:rsid w:val="198C5430"/>
    <w:rsid w:val="19D70681"/>
    <w:rsid w:val="1BB32A31"/>
    <w:rsid w:val="1C6820E5"/>
    <w:rsid w:val="1C921BA1"/>
    <w:rsid w:val="1CDF0A7F"/>
    <w:rsid w:val="1DF6602C"/>
    <w:rsid w:val="1F130856"/>
    <w:rsid w:val="1FCFFA99"/>
    <w:rsid w:val="20B46D54"/>
    <w:rsid w:val="20BF7343"/>
    <w:rsid w:val="20CE3265"/>
    <w:rsid w:val="23AC533B"/>
    <w:rsid w:val="2413100C"/>
    <w:rsid w:val="247B4ED4"/>
    <w:rsid w:val="25392EE0"/>
    <w:rsid w:val="25741931"/>
    <w:rsid w:val="25ED222B"/>
    <w:rsid w:val="27465F81"/>
    <w:rsid w:val="281C42A2"/>
    <w:rsid w:val="294422D1"/>
    <w:rsid w:val="2A5F7045"/>
    <w:rsid w:val="2AC53709"/>
    <w:rsid w:val="2AEB6B83"/>
    <w:rsid w:val="2BAE3BC8"/>
    <w:rsid w:val="2C4C1A29"/>
    <w:rsid w:val="2CFF682D"/>
    <w:rsid w:val="2DC175EB"/>
    <w:rsid w:val="2EEB3364"/>
    <w:rsid w:val="2F4C3962"/>
    <w:rsid w:val="30E63A4B"/>
    <w:rsid w:val="322A696B"/>
    <w:rsid w:val="352A3EB1"/>
    <w:rsid w:val="3710533E"/>
    <w:rsid w:val="37756F4A"/>
    <w:rsid w:val="382060CD"/>
    <w:rsid w:val="38A846EE"/>
    <w:rsid w:val="3904027C"/>
    <w:rsid w:val="3A5149D9"/>
    <w:rsid w:val="3A546121"/>
    <w:rsid w:val="3D3647D3"/>
    <w:rsid w:val="3DFC4230"/>
    <w:rsid w:val="3FA748BD"/>
    <w:rsid w:val="3FDA6973"/>
    <w:rsid w:val="40844CB8"/>
    <w:rsid w:val="44CF28C0"/>
    <w:rsid w:val="45074F56"/>
    <w:rsid w:val="454F57A2"/>
    <w:rsid w:val="45A32084"/>
    <w:rsid w:val="47FC68BF"/>
    <w:rsid w:val="48622294"/>
    <w:rsid w:val="48F549D5"/>
    <w:rsid w:val="493E4E27"/>
    <w:rsid w:val="4A2714B0"/>
    <w:rsid w:val="4B845FF9"/>
    <w:rsid w:val="4D570B5A"/>
    <w:rsid w:val="4DB77455"/>
    <w:rsid w:val="4E004EF2"/>
    <w:rsid w:val="4E3561F0"/>
    <w:rsid w:val="50EC2ABA"/>
    <w:rsid w:val="56881EF5"/>
    <w:rsid w:val="56DC1E3A"/>
    <w:rsid w:val="58BB4F68"/>
    <w:rsid w:val="5AD91187"/>
    <w:rsid w:val="5AF475C9"/>
    <w:rsid w:val="5B5B7F03"/>
    <w:rsid w:val="5E232FBD"/>
    <w:rsid w:val="5F944AC0"/>
    <w:rsid w:val="603A61DF"/>
    <w:rsid w:val="605E4E8F"/>
    <w:rsid w:val="619867A0"/>
    <w:rsid w:val="657F2B57"/>
    <w:rsid w:val="65F3587A"/>
    <w:rsid w:val="65F934A4"/>
    <w:rsid w:val="667F02E8"/>
    <w:rsid w:val="66BF3CEA"/>
    <w:rsid w:val="66F66888"/>
    <w:rsid w:val="68106E6C"/>
    <w:rsid w:val="68523F52"/>
    <w:rsid w:val="68574374"/>
    <w:rsid w:val="69221004"/>
    <w:rsid w:val="69680F70"/>
    <w:rsid w:val="6B054AC4"/>
    <w:rsid w:val="6BB258ED"/>
    <w:rsid w:val="6BE50451"/>
    <w:rsid w:val="6CC64DC0"/>
    <w:rsid w:val="6CE02A6C"/>
    <w:rsid w:val="72A33F54"/>
    <w:rsid w:val="72E26194"/>
    <w:rsid w:val="74380F93"/>
    <w:rsid w:val="744C7060"/>
    <w:rsid w:val="757717CF"/>
    <w:rsid w:val="75F148EF"/>
    <w:rsid w:val="7640435A"/>
    <w:rsid w:val="768F1979"/>
    <w:rsid w:val="77003384"/>
    <w:rsid w:val="77825196"/>
    <w:rsid w:val="77F674C3"/>
    <w:rsid w:val="79533002"/>
    <w:rsid w:val="7B0F4BDC"/>
    <w:rsid w:val="7BBD38D0"/>
    <w:rsid w:val="7C200750"/>
    <w:rsid w:val="7F26254C"/>
    <w:rsid w:val="AEFF196C"/>
    <w:rsid w:val="DFD95E66"/>
    <w:rsid w:val="F26FCA2F"/>
    <w:rsid w:val="FFFD6B4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semiHidden/>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3"/>
    <w:semiHidden/>
    <w:unhideWhenUsed/>
    <w:qFormat/>
    <w:uiPriority w:val="99"/>
    <w:pPr>
      <w:jc w:val="left"/>
    </w:pPr>
  </w:style>
  <w:style w:type="paragraph" w:styleId="6">
    <w:name w:val="Body Text Indent 2"/>
    <w:basedOn w:val="1"/>
    <w:link w:val="27"/>
    <w:qFormat/>
    <w:uiPriority w:val="0"/>
    <w:pPr>
      <w:adjustRightInd w:val="0"/>
      <w:snapToGrid w:val="0"/>
      <w:spacing w:line="496" w:lineRule="exact"/>
      <w:ind w:firstLine="560" w:firstLineChars="200"/>
    </w:pPr>
    <w:rPr>
      <w:rFonts w:ascii="仿宋_GB2312" w:hAnsi="宋体" w:eastAsia="宋体" w:cs="Times New Roman"/>
      <w:snapToGrid w:val="0"/>
      <w:kern w:val="0"/>
      <w:sz w:val="28"/>
      <w:szCs w:val="24"/>
    </w:rPr>
  </w:style>
  <w:style w:type="paragraph" w:styleId="7">
    <w:name w:val="Balloon Text"/>
    <w:basedOn w:val="1"/>
    <w:link w:val="25"/>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4"/>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annotation reference"/>
    <w:basedOn w:val="13"/>
    <w:semiHidden/>
    <w:unhideWhenUsed/>
    <w:qFormat/>
    <w:uiPriority w:val="99"/>
    <w:rPr>
      <w:sz w:val="21"/>
      <w:szCs w:val="21"/>
    </w:rPr>
  </w:style>
  <w:style w:type="character" w:customStyle="1" w:styleId="15">
    <w:name w:val="页眉 Char"/>
    <w:basedOn w:val="13"/>
    <w:link w:val="9"/>
    <w:qFormat/>
    <w:uiPriority w:val="99"/>
    <w:rPr>
      <w:sz w:val="18"/>
      <w:szCs w:val="18"/>
    </w:rPr>
  </w:style>
  <w:style w:type="character" w:customStyle="1" w:styleId="16">
    <w:name w:val="页脚 Char"/>
    <w:basedOn w:val="13"/>
    <w:link w:val="8"/>
    <w:qFormat/>
    <w:uiPriority w:val="99"/>
    <w:rPr>
      <w:sz w:val="18"/>
      <w:szCs w:val="18"/>
    </w:rPr>
  </w:style>
  <w:style w:type="character" w:customStyle="1" w:styleId="17">
    <w:name w:val="标题 1 Char"/>
    <w:basedOn w:val="13"/>
    <w:link w:val="2"/>
    <w:qFormat/>
    <w:uiPriority w:val="9"/>
    <w:rPr>
      <w:b/>
      <w:bCs/>
      <w:kern w:val="44"/>
      <w:sz w:val="44"/>
      <w:szCs w:val="44"/>
    </w:rPr>
  </w:style>
  <w:style w:type="paragraph" w:customStyle="1" w:styleId="18">
    <w:name w:val="首行缩进"/>
    <w:basedOn w:val="1"/>
    <w:link w:val="19"/>
    <w:qFormat/>
    <w:uiPriority w:val="0"/>
    <w:pPr>
      <w:spacing w:line="360" w:lineRule="auto"/>
      <w:ind w:firstLine="480" w:firstLineChars="200"/>
    </w:pPr>
    <w:rPr>
      <w:sz w:val="24"/>
      <w:lang w:val="zh-CN"/>
    </w:rPr>
  </w:style>
  <w:style w:type="character" w:customStyle="1" w:styleId="19">
    <w:name w:val="首行缩进 Char"/>
    <w:basedOn w:val="13"/>
    <w:link w:val="18"/>
    <w:qFormat/>
    <w:uiPriority w:val="0"/>
    <w:rPr>
      <w:sz w:val="24"/>
      <w:lang w:val="zh-CN"/>
    </w:rPr>
  </w:style>
  <w:style w:type="paragraph" w:customStyle="1" w:styleId="20">
    <w:name w:val="Style 11 pt Justified First line:  0.74 cm Line spacing:  1.5 li..."/>
    <w:basedOn w:val="1"/>
    <w:qFormat/>
    <w:uiPriority w:val="0"/>
    <w:pPr>
      <w:widowControl/>
      <w:spacing w:before="120" w:after="120" w:line="360" w:lineRule="auto"/>
      <w:ind w:firstLine="420"/>
      <w:jc w:val="left"/>
    </w:pPr>
    <w:rPr>
      <w:rFonts w:ascii="Arial" w:hAnsi="Arial" w:eastAsia="宋体" w:cs="Times New Roman"/>
      <w:kern w:val="0"/>
      <w:sz w:val="24"/>
      <w:szCs w:val="24"/>
      <w:lang w:val="en-GB"/>
    </w:rPr>
  </w:style>
  <w:style w:type="character" w:customStyle="1" w:styleId="21">
    <w:name w:val="标题 2 Char"/>
    <w:basedOn w:val="13"/>
    <w:link w:val="3"/>
    <w:qFormat/>
    <w:uiPriority w:val="9"/>
    <w:rPr>
      <w:rFonts w:asciiTheme="majorHAnsi" w:hAnsiTheme="majorHAnsi" w:eastAsiaTheme="majorEastAsia" w:cstheme="majorBidi"/>
      <w:b/>
      <w:bCs/>
      <w:sz w:val="32"/>
      <w:szCs w:val="32"/>
    </w:rPr>
  </w:style>
  <w:style w:type="character" w:customStyle="1" w:styleId="22">
    <w:name w:val="标题 3 Char"/>
    <w:basedOn w:val="13"/>
    <w:link w:val="4"/>
    <w:semiHidden/>
    <w:qFormat/>
    <w:uiPriority w:val="9"/>
    <w:rPr>
      <w:b/>
      <w:bCs/>
      <w:sz w:val="32"/>
      <w:szCs w:val="32"/>
    </w:rPr>
  </w:style>
  <w:style w:type="character" w:customStyle="1" w:styleId="23">
    <w:name w:val="批注文字 Char"/>
    <w:basedOn w:val="13"/>
    <w:link w:val="5"/>
    <w:semiHidden/>
    <w:qFormat/>
    <w:uiPriority w:val="99"/>
  </w:style>
  <w:style w:type="character" w:customStyle="1" w:styleId="24">
    <w:name w:val="批注主题 Char"/>
    <w:basedOn w:val="23"/>
    <w:link w:val="10"/>
    <w:semiHidden/>
    <w:qFormat/>
    <w:uiPriority w:val="99"/>
    <w:rPr>
      <w:b/>
      <w:bCs/>
    </w:rPr>
  </w:style>
  <w:style w:type="character" w:customStyle="1" w:styleId="25">
    <w:name w:val="批注框文本 Char"/>
    <w:basedOn w:val="13"/>
    <w:link w:val="7"/>
    <w:semiHidden/>
    <w:qFormat/>
    <w:uiPriority w:val="99"/>
    <w:rPr>
      <w:sz w:val="18"/>
      <w:szCs w:val="18"/>
    </w:rPr>
  </w:style>
  <w:style w:type="paragraph" w:styleId="26">
    <w:name w:val="List Paragraph"/>
    <w:basedOn w:val="1"/>
    <w:qFormat/>
    <w:uiPriority w:val="34"/>
    <w:pPr>
      <w:ind w:firstLine="420" w:firstLineChars="200"/>
    </w:pPr>
  </w:style>
  <w:style w:type="character" w:customStyle="1" w:styleId="27">
    <w:name w:val="正文文本缩进 2 Char"/>
    <w:basedOn w:val="13"/>
    <w:link w:val="6"/>
    <w:qFormat/>
    <w:uiPriority w:val="0"/>
    <w:rPr>
      <w:rFonts w:ascii="仿宋_GB2312" w:hAnsi="宋体" w:eastAsia="宋体" w:cs="Times New Roman"/>
      <w:snapToGrid w:val="0"/>
      <w:kern w:val="0"/>
      <w:sz w:val="28"/>
      <w:szCs w:val="24"/>
    </w:rPr>
  </w:style>
  <w:style w:type="character" w:customStyle="1" w:styleId="28">
    <w:name w:val="font11"/>
    <w:basedOn w:val="13"/>
    <w:qFormat/>
    <w:uiPriority w:val="0"/>
    <w:rPr>
      <w:rFonts w:hint="eastAsia" w:ascii="宋体" w:hAnsi="宋体" w:eastAsia="宋体" w:cs="宋体"/>
      <w:color w:val="000000"/>
      <w:sz w:val="24"/>
      <w:szCs w:val="24"/>
      <w:u w:val="none"/>
    </w:rPr>
  </w:style>
  <w:style w:type="character" w:customStyle="1" w:styleId="29">
    <w:name w:val="font41"/>
    <w:basedOn w:val="13"/>
    <w:qFormat/>
    <w:uiPriority w:val="0"/>
    <w:rPr>
      <w:rFonts w:hint="eastAsia" w:ascii="宋体" w:hAnsi="宋体" w:eastAsia="宋体" w:cs="宋体"/>
      <w:color w:val="FF0000"/>
      <w:sz w:val="24"/>
      <w:szCs w:val="24"/>
      <w:u w:val="none"/>
    </w:rPr>
  </w:style>
  <w:style w:type="character" w:customStyle="1" w:styleId="30">
    <w:name w:val="font61"/>
    <w:basedOn w:val="13"/>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6</Pages>
  <Words>4360</Words>
  <Characters>4870</Characters>
  <Lines>1</Lines>
  <Paragraphs>1</Paragraphs>
  <TotalTime>0</TotalTime>
  <ScaleCrop>false</ScaleCrop>
  <LinksUpToDate>false</LinksUpToDate>
  <CharactersWithSpaces>4908</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2022-03-02T08:14:00Z</dcterms:created>
  <dc:creator>邵天羽</dc:creator>
  <cp:lastModifiedBy>camelxiang</cp:lastModifiedBy>
  <dcterms:modified xsi:type="dcterms:W3CDTF">2022-03-28T01:07:02Z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E70A11F167D6478F8F7D7D78F5631741</vt:lpwstr>
  </property>
</Properties>
</file>