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杭州医学院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药学院</w:t>
      </w:r>
      <w:r>
        <w:rPr>
          <w:rFonts w:hint="eastAsia" w:asciiTheme="minorEastAsia" w:hAnsiTheme="minorEastAsia"/>
          <w:b/>
          <w:sz w:val="32"/>
          <w:szCs w:val="32"/>
        </w:rPr>
        <w:t>机房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设备</w:t>
      </w:r>
      <w:r>
        <w:rPr>
          <w:rFonts w:hint="eastAsia" w:asciiTheme="minorEastAsia" w:hAnsiTheme="minorEastAsia"/>
          <w:b/>
          <w:sz w:val="32"/>
          <w:szCs w:val="32"/>
        </w:rPr>
        <w:t>项目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招标需求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sz w:val="28"/>
          <w:szCs w:val="28"/>
        </w:rPr>
        <w:t>项目概况</w:t>
      </w:r>
    </w:p>
    <w:p>
      <w:pPr>
        <w:pStyle w:val="20"/>
        <w:spacing w:before="0" w:after="0"/>
        <w:ind w:firstLine="480" w:firstLineChars="200"/>
        <w:rPr>
          <w:rFonts w:hint="eastAsia" w:cs="仿宋_GB2312" w:asciiTheme="minorEastAsia" w:hAnsiTheme="minorEastAsia" w:eastAsiaTheme="minorEastAsia"/>
          <w:snapToGrid w:val="0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napToGrid w:val="0"/>
          <w:lang w:val="en-US"/>
        </w:rPr>
        <w:t>杭州医学院</w:t>
      </w:r>
      <w:r>
        <w:rPr>
          <w:rFonts w:hint="eastAsia" w:cs="仿宋_GB2312" w:asciiTheme="minorEastAsia" w:hAnsiTheme="minorEastAsia" w:eastAsiaTheme="minorEastAsia"/>
          <w:snapToGrid w:val="0"/>
          <w:lang w:val="en-US" w:eastAsia="zh-CN"/>
        </w:rPr>
        <w:t>药学院302机房原电脑拆机（锐捷瘦客户端），移送到指定位置，完成所有机器调试集成，新购33套计算机在原机房安装调试集成，完成系统和常用办公软件、影音软件等系统的调试。</w:t>
      </w:r>
    </w:p>
    <w:p>
      <w:pPr>
        <w:pStyle w:val="20"/>
        <w:spacing w:before="0" w:after="0"/>
        <w:ind w:firstLine="480" w:firstLineChars="200"/>
        <w:rPr>
          <w:rFonts w:hint="eastAsia" w:cs="仿宋_GB2312" w:asciiTheme="minorEastAsia" w:hAnsiTheme="minorEastAsia" w:eastAsiaTheme="minorEastAsia"/>
          <w:snapToGrid w:val="0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2、项目清单</w:t>
      </w:r>
    </w:p>
    <w:tbl>
      <w:tblPr>
        <w:tblStyle w:val="11"/>
        <w:tblW w:w="8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2328"/>
        <w:gridCol w:w="1560"/>
        <w:gridCol w:w="708"/>
        <w:gridCol w:w="1134"/>
        <w:gridCol w:w="14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电脑（包括显示器、鼠键套装）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sz w:val="24"/>
                <w:szCs w:val="24"/>
                <w:highlight w:val="none"/>
              </w:rPr>
              <w:t>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264000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264000</w:t>
            </w:r>
          </w:p>
        </w:tc>
      </w:tr>
    </w:tbl>
    <w:p>
      <w:pPr>
        <w:widowControl/>
        <w:jc w:val="left"/>
        <w:rPr>
          <w:rFonts w:cs="Arial" w:asciiTheme="minorEastAsia" w:hAnsiTheme="minorEastAsia"/>
          <w:b/>
          <w:bCs/>
          <w:color w:val="000000"/>
          <w:kern w:val="0"/>
          <w:sz w:val="22"/>
        </w:rPr>
      </w:pPr>
    </w:p>
    <w:p>
      <w:pPr>
        <w:pStyle w:val="3"/>
        <w:spacing w:before="0" w:after="0" w:line="360" w:lineRule="auto"/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sz w:val="28"/>
          <w:szCs w:val="28"/>
        </w:rPr>
        <w:t>技术参数要求</w:t>
      </w:r>
    </w:p>
    <w:tbl>
      <w:tblPr>
        <w:tblStyle w:val="11"/>
        <w:tblW w:w="86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40"/>
        <w:gridCol w:w="7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技术特征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CPU类型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kern w:val="0"/>
                <w:sz w:val="22"/>
              </w:rPr>
              <w:t>英特尔 酷睿i7 11代系列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CPU型号不低于Intel 酷睿i7 11700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内存规格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内存类型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kern w:val="0"/>
                <w:sz w:val="22"/>
              </w:rPr>
              <w:t>DDR4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内存大小不低于16GB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硬盘接口类型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kern w:val="0"/>
                <w:sz w:val="22"/>
              </w:rPr>
              <w:t>SSD/SATA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硬盘容量不低于256</w:t>
            </w:r>
            <w:r>
              <w:rPr>
                <w:rFonts w:ascii="宋体" w:hAnsi="宋体" w:cs="宋体"/>
                <w:kern w:val="0"/>
                <w:sz w:val="22"/>
              </w:rPr>
              <w:t>G</w:t>
            </w:r>
            <w:r>
              <w:rPr>
                <w:rFonts w:hint="eastAsia" w:ascii="宋体" w:hAnsi="宋体" w:cs="宋体"/>
                <w:kern w:val="0"/>
                <w:sz w:val="22"/>
              </w:rPr>
              <w:t>B+2TB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硬盘描述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kern w:val="0"/>
                <w:sz w:val="22"/>
              </w:rPr>
              <w:t>混合硬盘（GSSD+HDD）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独立显卡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显存容量  不低于2GB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default" w:ascii="宋体" w:hAnsi="宋体" w:cs="宋体"/>
                <w:kern w:val="0"/>
                <w:sz w:val="22"/>
              </w:rPr>
              <w:t>显示器  不低于23英寸尺寸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网络通信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网卡描述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kern w:val="0"/>
                <w:sz w:val="22"/>
              </w:rPr>
              <w:t>1000Mbps以太网卡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软件系统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预装正版操作系统不低于Windows 10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键鼠：黑色USB标准键盘，有线USB光电鼠标；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出厂预装基本办公软件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  <w:t>保修：3年上门服务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  <w:t>集成要求：原机房电脑拆机（锐捷瘦客户端），移送到指定位置，完成所有机器调试集成；新电脑在原机房安装调试集成，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完成系统和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eastAsia="zh-CN"/>
              </w:rPr>
              <w:t>常用办公软件、影音软件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等系统的调试。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</w:rPr>
              <w:t>集成所需配件所产生的所有费用包含在本项目内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</w:tbl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/>
          <w:sz w:val="28"/>
          <w:szCs w:val="28"/>
        </w:rPr>
        <w:t>项目实施与集成要求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（1）项目工期要求：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所供商品4月30日前按时、安全运至甲方指定地点，并5月31日前完成安装、调试并通过验收。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（2）完成所有机器调试集成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完成系统和</w:t>
      </w:r>
      <w:r>
        <w:rPr>
          <w:rFonts w:hint="default" w:asciiTheme="minorEastAsia" w:hAnsiTheme="minorEastAsia"/>
          <w:color w:val="auto"/>
          <w:sz w:val="24"/>
          <w:szCs w:val="24"/>
          <w:lang w:eastAsia="zh-CN"/>
        </w:rPr>
        <w:t>常用办公软件，影音软件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等系统的调试。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（3）中标方对本项目的报价应包含所有的安装调试集成费用。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asciiTheme="minorEastAsia" w:hAnsiTheme="minorEastAsia"/>
          <w:sz w:val="28"/>
          <w:szCs w:val="28"/>
        </w:rPr>
      </w:pPr>
      <w:bookmarkStart w:id="0" w:name="_Toc510015592"/>
      <w:bookmarkStart w:id="1" w:name="_Toc229194180"/>
      <w:bookmarkStart w:id="2" w:name="_Toc225929903"/>
      <w:bookmarkStart w:id="3" w:name="_Toc525644493"/>
      <w:r>
        <w:rPr>
          <w:rFonts w:hint="default" w:asciiTheme="minorEastAsia" w:hAnsiTheme="minorEastAsia"/>
          <w:sz w:val="28"/>
          <w:szCs w:val="28"/>
          <w:lang w:eastAsia="zh-CN"/>
          <w:woUserID w:val="2"/>
        </w:rPr>
        <w:t>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技术支持服务要求</w:t>
      </w:r>
      <w:bookmarkEnd w:id="0"/>
      <w:bookmarkEnd w:id="1"/>
      <w:bookmarkEnd w:id="2"/>
      <w:bookmarkEnd w:id="3"/>
    </w:p>
    <w:p>
      <w:pPr>
        <w:pStyle w:val="3"/>
        <w:spacing w:before="0" w:after="0" w:line="360" w:lineRule="auto"/>
        <w:ind w:firstLine="200"/>
        <w:rPr>
          <w:rFonts w:asciiTheme="minorEastAsia" w:hAnsiTheme="minorEastAsia" w:eastAsiaTheme="minorEastAsia"/>
          <w:sz w:val="24"/>
          <w:szCs w:val="24"/>
        </w:rPr>
      </w:pPr>
      <w:bookmarkStart w:id="4" w:name="_Toc525644494"/>
      <w:bookmarkStart w:id="5" w:name="_Toc510015593"/>
      <w:r>
        <w:rPr>
          <w:rFonts w:hint="default" w:asciiTheme="minorEastAsia" w:hAnsiTheme="minorEastAsia" w:eastAsiaTheme="minorEastAsia"/>
          <w:sz w:val="24"/>
          <w:szCs w:val="24"/>
          <w:woUserID w:val="2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.1维护服务</w:t>
      </w:r>
      <w:bookmarkEnd w:id="4"/>
      <w:bookmarkEnd w:id="5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投标人应协助用户完成日常系统及应用的维护工作，保证系统的正常运行。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应提供7*24小时互联网/电话技术支持、5*8小时及7*24小时(对业务的正常运行造成重大影响的问题，如系统崩溃、无法启动、拒绝连接等)远程维护支持；对用户提出的预防性维护要求应在2小时内做出实质性响应，及时解决设备运行中的问题。对用户提出的故障性维护要求应在半小时内做出实质性响应，及时解决设备运行中的问题。（或在用户要求的期限内及时解决设备运行中的问题。否则，由此而带来的损失，由投标人承担相应责任。） 若无法在用户要求的期限内及时解决设备运行中的问题，需提供备用设备保证不影响学校正常使用。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设备运行过程中如果出现技术故障（如服务中断、数据丢失、主要功能不能正常工作等）或与其他产品发生冲突，投标人应保证提供6小时内解决此类问题的紧急预案方案，以恢复故障，使设备得以正常运行。 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设备或系统运行过程中如果发生故障，投标人需启动公司的多层技术资源支持，帮助客户排查问题，直到问题最终获得妥善处理。对于客户设备或系统的重要问题，投标人至少每天汇报一次问题解决情况。在整个系统设计没有单点故障的情况下，故障恢复期间应确保设备或系统不中断。</w:t>
      </w:r>
    </w:p>
    <w:p>
      <w:pPr>
        <w:pStyle w:val="3"/>
        <w:spacing w:before="0" w:after="0" w:line="360" w:lineRule="auto"/>
        <w:ind w:firstLine="200"/>
        <w:rPr>
          <w:rFonts w:asciiTheme="minorEastAsia" w:hAnsiTheme="minorEastAsia" w:eastAsiaTheme="minorEastAsia"/>
          <w:sz w:val="24"/>
          <w:szCs w:val="24"/>
        </w:rPr>
      </w:pPr>
      <w:bookmarkStart w:id="6" w:name="_Toc510015594"/>
      <w:bookmarkStart w:id="7" w:name="_Toc525644495"/>
      <w:r>
        <w:rPr>
          <w:rFonts w:hint="default" w:asciiTheme="minorEastAsia" w:hAnsiTheme="minorEastAsia" w:eastAsiaTheme="minorEastAsia"/>
          <w:sz w:val="24"/>
          <w:szCs w:val="24"/>
          <w:woUserID w:val="2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.2现场技术支持服务</w:t>
      </w:r>
      <w:bookmarkEnd w:id="6"/>
      <w:bookmarkEnd w:id="7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投标人服务人员应在收到用户故障通知并经用户方负责人批准后2小时内赶到现场，并同时提供远程服务。现场技术支持服务结束时须填写现场服务报告，相关负责人签字。</w:t>
      </w:r>
    </w:p>
    <w:p>
      <w:pPr>
        <w:pStyle w:val="3"/>
        <w:spacing w:before="0" w:after="0" w:line="360" w:lineRule="auto"/>
        <w:ind w:firstLine="200"/>
        <w:rPr>
          <w:rFonts w:asciiTheme="minorEastAsia" w:hAnsiTheme="minorEastAsia" w:eastAsiaTheme="minorEastAsia"/>
          <w:sz w:val="24"/>
          <w:szCs w:val="24"/>
        </w:rPr>
      </w:pPr>
      <w:bookmarkStart w:id="8" w:name="_Toc510015595"/>
      <w:bookmarkStart w:id="9" w:name="_Toc525644496"/>
      <w:r>
        <w:rPr>
          <w:rFonts w:hint="default" w:asciiTheme="minorEastAsia" w:hAnsiTheme="minorEastAsia" w:eastAsiaTheme="minorEastAsia"/>
          <w:sz w:val="24"/>
          <w:szCs w:val="24"/>
          <w:woUserID w:val="2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.3版本升级服务</w:t>
      </w:r>
      <w:bookmarkEnd w:id="8"/>
      <w:bookmarkEnd w:id="9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应向用户免费提供并授权使用最新推出的版本、小版本升级、补丁和相应软件。投标人应及时向用户通报软件升级情况及升级建议，提供软件升级补丁和远程电话支持升级服务。投标人把测试稳定的版本、说明文档（如补丁说明、新增功能说明、对应用的影响说明等文档）分发给用户，如果用户有升级的需求，投标人将协助用户进行升级的测试、安装、调试，让系统稳定、健康的运行。</w:t>
      </w:r>
    </w:p>
    <w:p>
      <w:pPr>
        <w:pStyle w:val="3"/>
        <w:spacing w:before="0" w:after="0" w:line="360" w:lineRule="auto"/>
        <w:ind w:firstLine="200"/>
        <w:rPr>
          <w:rFonts w:asciiTheme="minorEastAsia" w:hAnsiTheme="minorEastAsia" w:eastAsiaTheme="minorEastAsia"/>
          <w:sz w:val="24"/>
          <w:szCs w:val="24"/>
        </w:rPr>
      </w:pPr>
      <w:bookmarkStart w:id="10" w:name="_Toc525644497"/>
      <w:bookmarkStart w:id="11" w:name="_Toc510015596"/>
      <w:r>
        <w:rPr>
          <w:rFonts w:hint="default" w:asciiTheme="minorEastAsia" w:hAnsiTheme="minorEastAsia" w:eastAsiaTheme="minorEastAsia"/>
          <w:sz w:val="24"/>
          <w:szCs w:val="24"/>
          <w:woUserID w:val="2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.4培训要求</w:t>
      </w:r>
      <w:bookmarkEnd w:id="10"/>
      <w:bookmarkEnd w:id="11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投标人应向用户管理人员、技术人员等提供相关培训，保证用户能够进行软、硬件的运行管理、操作、维护，故障分析处理等工作。具体要求如下：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培训对象：用户（使用人员、管理人员、开发人员）及与本项目有关的其他人员；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培训内容：本项目所涉及的所有软件系统的基本原理、技术特性、操作运行、管理维护等，在该平台软件上基础数据初始方法、平台软件维护方法、使用方法等，以及中标人认为需要培训的内容。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培训教材：针对系统管理人员、使用人员、开发人员分别提供培训教材，教材包括纸质版和电子版。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培训日期及方式：由用户商定，时间以学会为标准。</w:t>
      </w:r>
    </w:p>
    <w:p>
      <w:pPr>
        <w:pStyle w:val="18"/>
        <w:rPr>
          <w:rFonts w:hint="default" w:asciiTheme="minorEastAsia" w:hAnsiTheme="minorEastAsia"/>
          <w:szCs w:val="24"/>
          <w:woUserID w:val="2"/>
        </w:rPr>
      </w:pPr>
      <w:r>
        <w:rPr>
          <w:rFonts w:hint="eastAsia" w:asciiTheme="minorEastAsia" w:hAnsiTheme="minorEastAsia"/>
          <w:szCs w:val="24"/>
        </w:rPr>
        <w:t>投标人应将培训相关费用计入投标总价</w:t>
      </w:r>
      <w:r>
        <w:rPr>
          <w:rFonts w:hint="default" w:asciiTheme="minorEastAsia" w:hAnsiTheme="minorEastAsia"/>
          <w:szCs w:val="24"/>
          <w:woUserID w:val="2"/>
        </w:rPr>
        <w:t>。</w:t>
      </w:r>
      <w:bookmarkStart w:id="12" w:name="_GoBack"/>
      <w:bookmarkEnd w:id="12"/>
    </w:p>
    <w:p>
      <w:pPr>
        <w:pStyle w:val="3"/>
        <w:rPr>
          <w:rFonts w:asciiTheme="minorEastAsia" w:hAnsiTheme="minorEastAsia" w:eastAsiaTheme="minorEastAsia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3DA1"/>
    <w:rsid w:val="00003AE1"/>
    <w:rsid w:val="000142F5"/>
    <w:rsid w:val="0002244A"/>
    <w:rsid w:val="0004263D"/>
    <w:rsid w:val="00060BF9"/>
    <w:rsid w:val="00061BB2"/>
    <w:rsid w:val="000905F2"/>
    <w:rsid w:val="000C072E"/>
    <w:rsid w:val="000C5E9F"/>
    <w:rsid w:val="00105FB9"/>
    <w:rsid w:val="0011258E"/>
    <w:rsid w:val="0012303F"/>
    <w:rsid w:val="001237DE"/>
    <w:rsid w:val="0014631D"/>
    <w:rsid w:val="00155202"/>
    <w:rsid w:val="00157409"/>
    <w:rsid w:val="00163456"/>
    <w:rsid w:val="00165730"/>
    <w:rsid w:val="00192BE2"/>
    <w:rsid w:val="001C51F7"/>
    <w:rsid w:val="001C5815"/>
    <w:rsid w:val="001E1F3B"/>
    <w:rsid w:val="001E558B"/>
    <w:rsid w:val="001F3097"/>
    <w:rsid w:val="001F7F02"/>
    <w:rsid w:val="00202459"/>
    <w:rsid w:val="00216148"/>
    <w:rsid w:val="00253095"/>
    <w:rsid w:val="002532FE"/>
    <w:rsid w:val="002555C4"/>
    <w:rsid w:val="0026323E"/>
    <w:rsid w:val="00265314"/>
    <w:rsid w:val="00272915"/>
    <w:rsid w:val="0029166E"/>
    <w:rsid w:val="002975B9"/>
    <w:rsid w:val="002A2B00"/>
    <w:rsid w:val="002B3757"/>
    <w:rsid w:val="002C0E8D"/>
    <w:rsid w:val="002C3F09"/>
    <w:rsid w:val="002D07F2"/>
    <w:rsid w:val="002D7046"/>
    <w:rsid w:val="00310A04"/>
    <w:rsid w:val="00311BC0"/>
    <w:rsid w:val="00321B41"/>
    <w:rsid w:val="0034265B"/>
    <w:rsid w:val="00345C56"/>
    <w:rsid w:val="00346205"/>
    <w:rsid w:val="00351DEF"/>
    <w:rsid w:val="00351FAA"/>
    <w:rsid w:val="003969D5"/>
    <w:rsid w:val="00397097"/>
    <w:rsid w:val="003A234C"/>
    <w:rsid w:val="003C6853"/>
    <w:rsid w:val="003C6D9E"/>
    <w:rsid w:val="0042408B"/>
    <w:rsid w:val="004566CD"/>
    <w:rsid w:val="00460D83"/>
    <w:rsid w:val="00470850"/>
    <w:rsid w:val="0048376D"/>
    <w:rsid w:val="004A4163"/>
    <w:rsid w:val="004B0B9E"/>
    <w:rsid w:val="004B2533"/>
    <w:rsid w:val="004B3542"/>
    <w:rsid w:val="004B35DC"/>
    <w:rsid w:val="004C21A9"/>
    <w:rsid w:val="004C3F12"/>
    <w:rsid w:val="004C6E92"/>
    <w:rsid w:val="004D4385"/>
    <w:rsid w:val="004E267D"/>
    <w:rsid w:val="004E587B"/>
    <w:rsid w:val="00502D76"/>
    <w:rsid w:val="00510F1C"/>
    <w:rsid w:val="00515C3E"/>
    <w:rsid w:val="0052584C"/>
    <w:rsid w:val="00534B0C"/>
    <w:rsid w:val="00535D62"/>
    <w:rsid w:val="00553AFC"/>
    <w:rsid w:val="0055608B"/>
    <w:rsid w:val="005648B3"/>
    <w:rsid w:val="00580ABC"/>
    <w:rsid w:val="0059076C"/>
    <w:rsid w:val="00590FEC"/>
    <w:rsid w:val="005930CA"/>
    <w:rsid w:val="005A3206"/>
    <w:rsid w:val="005A4440"/>
    <w:rsid w:val="005D7AA4"/>
    <w:rsid w:val="005E5F2E"/>
    <w:rsid w:val="005F5D52"/>
    <w:rsid w:val="00603188"/>
    <w:rsid w:val="006156FA"/>
    <w:rsid w:val="00616416"/>
    <w:rsid w:val="006177E9"/>
    <w:rsid w:val="00631A7B"/>
    <w:rsid w:val="0064089B"/>
    <w:rsid w:val="0066089D"/>
    <w:rsid w:val="00661F55"/>
    <w:rsid w:val="0067263F"/>
    <w:rsid w:val="00683DA1"/>
    <w:rsid w:val="006850F9"/>
    <w:rsid w:val="006919A9"/>
    <w:rsid w:val="006C2ADC"/>
    <w:rsid w:val="006C5A3F"/>
    <w:rsid w:val="006E3565"/>
    <w:rsid w:val="006E4C1A"/>
    <w:rsid w:val="006F2C55"/>
    <w:rsid w:val="007019FC"/>
    <w:rsid w:val="0071738B"/>
    <w:rsid w:val="00717AF1"/>
    <w:rsid w:val="00725332"/>
    <w:rsid w:val="0072617C"/>
    <w:rsid w:val="00733F66"/>
    <w:rsid w:val="00734285"/>
    <w:rsid w:val="00740357"/>
    <w:rsid w:val="00756E09"/>
    <w:rsid w:val="0077277B"/>
    <w:rsid w:val="007728DD"/>
    <w:rsid w:val="0077364C"/>
    <w:rsid w:val="0078140A"/>
    <w:rsid w:val="00781521"/>
    <w:rsid w:val="0078683C"/>
    <w:rsid w:val="00795116"/>
    <w:rsid w:val="007B1E0C"/>
    <w:rsid w:val="007C0DEC"/>
    <w:rsid w:val="00800D03"/>
    <w:rsid w:val="008026C9"/>
    <w:rsid w:val="0080453F"/>
    <w:rsid w:val="00811F61"/>
    <w:rsid w:val="00816A21"/>
    <w:rsid w:val="008210CC"/>
    <w:rsid w:val="00826F7F"/>
    <w:rsid w:val="00827D4E"/>
    <w:rsid w:val="0083056B"/>
    <w:rsid w:val="00833195"/>
    <w:rsid w:val="00845A44"/>
    <w:rsid w:val="008754E8"/>
    <w:rsid w:val="00881F93"/>
    <w:rsid w:val="0088289A"/>
    <w:rsid w:val="008926F9"/>
    <w:rsid w:val="008A0983"/>
    <w:rsid w:val="008B1E8E"/>
    <w:rsid w:val="008F339B"/>
    <w:rsid w:val="008F5304"/>
    <w:rsid w:val="00900867"/>
    <w:rsid w:val="00900AA7"/>
    <w:rsid w:val="0091514A"/>
    <w:rsid w:val="009374D0"/>
    <w:rsid w:val="00963223"/>
    <w:rsid w:val="0096684A"/>
    <w:rsid w:val="0097671C"/>
    <w:rsid w:val="00986144"/>
    <w:rsid w:val="009B047F"/>
    <w:rsid w:val="009B20EE"/>
    <w:rsid w:val="009B6DB2"/>
    <w:rsid w:val="009D0B9A"/>
    <w:rsid w:val="009E387B"/>
    <w:rsid w:val="009F3E35"/>
    <w:rsid w:val="009F74A4"/>
    <w:rsid w:val="00A17C78"/>
    <w:rsid w:val="00A265BF"/>
    <w:rsid w:val="00A50009"/>
    <w:rsid w:val="00A530A2"/>
    <w:rsid w:val="00A545A9"/>
    <w:rsid w:val="00A61AC6"/>
    <w:rsid w:val="00A6360C"/>
    <w:rsid w:val="00AA44C9"/>
    <w:rsid w:val="00AA5668"/>
    <w:rsid w:val="00AB3744"/>
    <w:rsid w:val="00AB3B3F"/>
    <w:rsid w:val="00AD38E4"/>
    <w:rsid w:val="00AD40E7"/>
    <w:rsid w:val="00AF4D2D"/>
    <w:rsid w:val="00B14C2A"/>
    <w:rsid w:val="00B170C6"/>
    <w:rsid w:val="00B20DC1"/>
    <w:rsid w:val="00B24AB8"/>
    <w:rsid w:val="00B33FC7"/>
    <w:rsid w:val="00B64C48"/>
    <w:rsid w:val="00BE2CC1"/>
    <w:rsid w:val="00BE3720"/>
    <w:rsid w:val="00BF2E2F"/>
    <w:rsid w:val="00C01FAB"/>
    <w:rsid w:val="00C33844"/>
    <w:rsid w:val="00C4296C"/>
    <w:rsid w:val="00C55F65"/>
    <w:rsid w:val="00C605F6"/>
    <w:rsid w:val="00C67382"/>
    <w:rsid w:val="00C70355"/>
    <w:rsid w:val="00C74318"/>
    <w:rsid w:val="00C75725"/>
    <w:rsid w:val="00C85704"/>
    <w:rsid w:val="00C918A2"/>
    <w:rsid w:val="00CB2C57"/>
    <w:rsid w:val="00CC49BC"/>
    <w:rsid w:val="00CD69A7"/>
    <w:rsid w:val="00CD7E00"/>
    <w:rsid w:val="00CF76DF"/>
    <w:rsid w:val="00D114E0"/>
    <w:rsid w:val="00D134A1"/>
    <w:rsid w:val="00D227DC"/>
    <w:rsid w:val="00D33DB8"/>
    <w:rsid w:val="00D43AD9"/>
    <w:rsid w:val="00D77E36"/>
    <w:rsid w:val="00D8057D"/>
    <w:rsid w:val="00D837C6"/>
    <w:rsid w:val="00DE18D5"/>
    <w:rsid w:val="00DE5091"/>
    <w:rsid w:val="00DE51F8"/>
    <w:rsid w:val="00DF2EC9"/>
    <w:rsid w:val="00DF3D17"/>
    <w:rsid w:val="00DF43B1"/>
    <w:rsid w:val="00E13D6F"/>
    <w:rsid w:val="00E20B4F"/>
    <w:rsid w:val="00E23A9E"/>
    <w:rsid w:val="00E31115"/>
    <w:rsid w:val="00E334E3"/>
    <w:rsid w:val="00E36CAC"/>
    <w:rsid w:val="00E6036A"/>
    <w:rsid w:val="00E84807"/>
    <w:rsid w:val="00E85832"/>
    <w:rsid w:val="00E86436"/>
    <w:rsid w:val="00E908BB"/>
    <w:rsid w:val="00E93F07"/>
    <w:rsid w:val="00E958E4"/>
    <w:rsid w:val="00EA2617"/>
    <w:rsid w:val="00EC48C4"/>
    <w:rsid w:val="00EE6444"/>
    <w:rsid w:val="00EE6DA6"/>
    <w:rsid w:val="00F002A6"/>
    <w:rsid w:val="00F01AC2"/>
    <w:rsid w:val="00F06E75"/>
    <w:rsid w:val="00F12CF2"/>
    <w:rsid w:val="00F256B0"/>
    <w:rsid w:val="00F331C3"/>
    <w:rsid w:val="00F375B9"/>
    <w:rsid w:val="00F41818"/>
    <w:rsid w:val="00F44B13"/>
    <w:rsid w:val="00F50355"/>
    <w:rsid w:val="00F514F9"/>
    <w:rsid w:val="00F610BB"/>
    <w:rsid w:val="00F80792"/>
    <w:rsid w:val="00F83214"/>
    <w:rsid w:val="00FA07C9"/>
    <w:rsid w:val="00FA4EEE"/>
    <w:rsid w:val="00FA6C85"/>
    <w:rsid w:val="00FB385F"/>
    <w:rsid w:val="00FC3A4C"/>
    <w:rsid w:val="00FD5555"/>
    <w:rsid w:val="00FF335F"/>
    <w:rsid w:val="00FF4E16"/>
    <w:rsid w:val="010D073F"/>
    <w:rsid w:val="01205D5C"/>
    <w:rsid w:val="016609DC"/>
    <w:rsid w:val="02A30286"/>
    <w:rsid w:val="02EC5FC2"/>
    <w:rsid w:val="030B4515"/>
    <w:rsid w:val="043F71BB"/>
    <w:rsid w:val="04A71551"/>
    <w:rsid w:val="0550221F"/>
    <w:rsid w:val="05922FA0"/>
    <w:rsid w:val="059A647C"/>
    <w:rsid w:val="05BC25A0"/>
    <w:rsid w:val="05C17F22"/>
    <w:rsid w:val="06B867FC"/>
    <w:rsid w:val="08E32871"/>
    <w:rsid w:val="09025DC0"/>
    <w:rsid w:val="09AA2434"/>
    <w:rsid w:val="0B090EA6"/>
    <w:rsid w:val="0B8F6344"/>
    <w:rsid w:val="0B977C78"/>
    <w:rsid w:val="0BA578A6"/>
    <w:rsid w:val="0D234214"/>
    <w:rsid w:val="0ECF2B6F"/>
    <w:rsid w:val="0F7E2572"/>
    <w:rsid w:val="101B5186"/>
    <w:rsid w:val="10872D51"/>
    <w:rsid w:val="11402F15"/>
    <w:rsid w:val="11DD0827"/>
    <w:rsid w:val="12A80ADE"/>
    <w:rsid w:val="12C83B3B"/>
    <w:rsid w:val="13B14F39"/>
    <w:rsid w:val="13BB206E"/>
    <w:rsid w:val="13EF0D73"/>
    <w:rsid w:val="14CD7AB4"/>
    <w:rsid w:val="15302C11"/>
    <w:rsid w:val="15892AD4"/>
    <w:rsid w:val="16190A10"/>
    <w:rsid w:val="16217634"/>
    <w:rsid w:val="16BA24ED"/>
    <w:rsid w:val="171360A9"/>
    <w:rsid w:val="17CD22C4"/>
    <w:rsid w:val="18C576D2"/>
    <w:rsid w:val="198C6C82"/>
    <w:rsid w:val="19D70681"/>
    <w:rsid w:val="1BB32A31"/>
    <w:rsid w:val="1C6820E5"/>
    <w:rsid w:val="1C921BA1"/>
    <w:rsid w:val="1CDF0A7F"/>
    <w:rsid w:val="1DF6602C"/>
    <w:rsid w:val="1E1D2F24"/>
    <w:rsid w:val="1F130856"/>
    <w:rsid w:val="20B46D54"/>
    <w:rsid w:val="20BF7343"/>
    <w:rsid w:val="20CE3265"/>
    <w:rsid w:val="23AC533B"/>
    <w:rsid w:val="2413100C"/>
    <w:rsid w:val="247B4ED4"/>
    <w:rsid w:val="2493676B"/>
    <w:rsid w:val="25392EE0"/>
    <w:rsid w:val="25741931"/>
    <w:rsid w:val="27465F81"/>
    <w:rsid w:val="27EC4CFF"/>
    <w:rsid w:val="281C42A2"/>
    <w:rsid w:val="294422D1"/>
    <w:rsid w:val="2A5F7045"/>
    <w:rsid w:val="2AC53709"/>
    <w:rsid w:val="2AEB6B83"/>
    <w:rsid w:val="2BAE3BC8"/>
    <w:rsid w:val="2C4C1A29"/>
    <w:rsid w:val="2DC175EB"/>
    <w:rsid w:val="2EEB3364"/>
    <w:rsid w:val="2F4C3962"/>
    <w:rsid w:val="30E63A4B"/>
    <w:rsid w:val="352A3EB1"/>
    <w:rsid w:val="35EB5A58"/>
    <w:rsid w:val="36154A5C"/>
    <w:rsid w:val="3710533E"/>
    <w:rsid w:val="37756F4A"/>
    <w:rsid w:val="382060CD"/>
    <w:rsid w:val="38A846EE"/>
    <w:rsid w:val="3904027C"/>
    <w:rsid w:val="3A5149D9"/>
    <w:rsid w:val="3A546121"/>
    <w:rsid w:val="3D3647D3"/>
    <w:rsid w:val="3D3D4FC4"/>
    <w:rsid w:val="3DFC4230"/>
    <w:rsid w:val="3FA748BD"/>
    <w:rsid w:val="3FDA6973"/>
    <w:rsid w:val="40844CB8"/>
    <w:rsid w:val="44CF28C0"/>
    <w:rsid w:val="45074F56"/>
    <w:rsid w:val="454F57A2"/>
    <w:rsid w:val="45A32084"/>
    <w:rsid w:val="46293D18"/>
    <w:rsid w:val="47FC68BF"/>
    <w:rsid w:val="48286211"/>
    <w:rsid w:val="48403942"/>
    <w:rsid w:val="48622294"/>
    <w:rsid w:val="48F549D5"/>
    <w:rsid w:val="493E4E27"/>
    <w:rsid w:val="49D33241"/>
    <w:rsid w:val="4A2714B0"/>
    <w:rsid w:val="4B845FF9"/>
    <w:rsid w:val="4BA2319D"/>
    <w:rsid w:val="4D570B5A"/>
    <w:rsid w:val="4DB77455"/>
    <w:rsid w:val="4E004EF2"/>
    <w:rsid w:val="4E3561F0"/>
    <w:rsid w:val="4F154F3D"/>
    <w:rsid w:val="50137E07"/>
    <w:rsid w:val="501E5330"/>
    <w:rsid w:val="50EC2ABA"/>
    <w:rsid w:val="50F71476"/>
    <w:rsid w:val="529F67AA"/>
    <w:rsid w:val="5333264C"/>
    <w:rsid w:val="560A2393"/>
    <w:rsid w:val="56881EF5"/>
    <w:rsid w:val="56DC1E3A"/>
    <w:rsid w:val="58BB4F68"/>
    <w:rsid w:val="5AD91187"/>
    <w:rsid w:val="5AF475C9"/>
    <w:rsid w:val="5B5B7F03"/>
    <w:rsid w:val="5E232FBD"/>
    <w:rsid w:val="5F944AC0"/>
    <w:rsid w:val="5FCE38BE"/>
    <w:rsid w:val="603A61DF"/>
    <w:rsid w:val="605E4E8F"/>
    <w:rsid w:val="60602738"/>
    <w:rsid w:val="619867A0"/>
    <w:rsid w:val="62E556D1"/>
    <w:rsid w:val="657F2B57"/>
    <w:rsid w:val="65F3587A"/>
    <w:rsid w:val="65F934A4"/>
    <w:rsid w:val="66153663"/>
    <w:rsid w:val="667F02E8"/>
    <w:rsid w:val="66BF3CEA"/>
    <w:rsid w:val="66E71449"/>
    <w:rsid w:val="67785C08"/>
    <w:rsid w:val="67CA773C"/>
    <w:rsid w:val="68106E6C"/>
    <w:rsid w:val="68574374"/>
    <w:rsid w:val="69221004"/>
    <w:rsid w:val="69680F70"/>
    <w:rsid w:val="6A1D1CE2"/>
    <w:rsid w:val="6B054AC4"/>
    <w:rsid w:val="6BB01109"/>
    <w:rsid w:val="6BB258ED"/>
    <w:rsid w:val="6BE50451"/>
    <w:rsid w:val="6C53655D"/>
    <w:rsid w:val="6C6617FD"/>
    <w:rsid w:val="6CC64DC0"/>
    <w:rsid w:val="6CE02A6C"/>
    <w:rsid w:val="6E6F5B44"/>
    <w:rsid w:val="6EF60E2E"/>
    <w:rsid w:val="720960FC"/>
    <w:rsid w:val="72A33F54"/>
    <w:rsid w:val="72E26194"/>
    <w:rsid w:val="73CD78FB"/>
    <w:rsid w:val="744C7060"/>
    <w:rsid w:val="757717CF"/>
    <w:rsid w:val="75D27DFB"/>
    <w:rsid w:val="75F148EF"/>
    <w:rsid w:val="7640435A"/>
    <w:rsid w:val="768F1979"/>
    <w:rsid w:val="77003384"/>
    <w:rsid w:val="77457285"/>
    <w:rsid w:val="77E81747"/>
    <w:rsid w:val="77F674C3"/>
    <w:rsid w:val="787B599F"/>
    <w:rsid w:val="78905FE0"/>
    <w:rsid w:val="79533002"/>
    <w:rsid w:val="7B0F4BDC"/>
    <w:rsid w:val="7BBD38D0"/>
    <w:rsid w:val="7C200750"/>
    <w:rsid w:val="7D0A453C"/>
    <w:rsid w:val="7E94736E"/>
    <w:rsid w:val="7F26254C"/>
    <w:rsid w:val="7FF6EB97"/>
    <w:rsid w:val="EFFBE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ody Text Indent 2"/>
    <w:basedOn w:val="1"/>
    <w:link w:val="27"/>
    <w:qFormat/>
    <w:uiPriority w:val="0"/>
    <w:pPr>
      <w:adjustRightInd w:val="0"/>
      <w:snapToGrid w:val="0"/>
      <w:spacing w:line="496" w:lineRule="exact"/>
      <w:ind w:firstLine="560" w:firstLineChars="200"/>
    </w:pPr>
    <w:rPr>
      <w:rFonts w:ascii="仿宋_GB2312" w:hAnsi="宋体" w:eastAsia="宋体" w:cs="Times New Roman"/>
      <w:snapToGrid w:val="0"/>
      <w:kern w:val="0"/>
      <w:sz w:val="28"/>
      <w:szCs w:val="24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首行缩进"/>
    <w:basedOn w:val="1"/>
    <w:link w:val="19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19">
    <w:name w:val="首行缩进 Char"/>
    <w:basedOn w:val="13"/>
    <w:link w:val="18"/>
    <w:qFormat/>
    <w:uiPriority w:val="0"/>
    <w:rPr>
      <w:sz w:val="24"/>
      <w:lang w:val="zh-CN"/>
    </w:rPr>
  </w:style>
  <w:style w:type="paragraph" w:customStyle="1" w:styleId="20">
    <w:name w:val="Style 11 pt Justified First line:  0.74 cm Line spacing:  1.5 li..."/>
    <w:basedOn w:val="1"/>
    <w:qFormat/>
    <w:uiPriority w:val="0"/>
    <w:pPr>
      <w:widowControl/>
      <w:spacing w:before="120" w:after="120" w:line="360" w:lineRule="auto"/>
      <w:ind w:firstLine="420"/>
      <w:jc w:val="left"/>
    </w:pPr>
    <w:rPr>
      <w:rFonts w:ascii="Arial" w:hAnsi="Arial" w:eastAsia="宋体" w:cs="Times New Roman"/>
      <w:kern w:val="0"/>
      <w:sz w:val="24"/>
      <w:szCs w:val="24"/>
      <w:lang w:val="en-GB"/>
    </w:rPr>
  </w:style>
  <w:style w:type="character" w:customStyle="1" w:styleId="21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3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批注文字 Char"/>
    <w:basedOn w:val="13"/>
    <w:link w:val="5"/>
    <w:semiHidden/>
    <w:qFormat/>
    <w:uiPriority w:val="99"/>
  </w:style>
  <w:style w:type="character" w:customStyle="1" w:styleId="24">
    <w:name w:val="批注主题 Char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正文文本缩进 2 Char"/>
    <w:basedOn w:val="13"/>
    <w:link w:val="6"/>
    <w:qFormat/>
    <w:uiPriority w:val="0"/>
    <w:rPr>
      <w:rFonts w:ascii="仿宋_GB2312" w:hAnsi="宋体" w:eastAsia="宋体" w:cs="Times New Roman"/>
      <w:snapToGrid w:val="0"/>
      <w:kern w:val="0"/>
      <w:sz w:val="28"/>
      <w:szCs w:val="24"/>
    </w:rPr>
  </w:style>
  <w:style w:type="character" w:customStyle="1" w:styleId="2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4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3201</Words>
  <Characters>3653</Characters>
  <Lines>68</Lines>
  <Paragraphs>19</Paragraphs>
  <TotalTime>2</TotalTime>
  <ScaleCrop>false</ScaleCrop>
  <LinksUpToDate>false</LinksUpToDate>
  <CharactersWithSpaces>3958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2022-03-01T16:14:00Z</dcterms:created>
  <dc:creator>邵天羽</dc:creator>
  <cp:lastModifiedBy>吉祥如意</cp:lastModifiedBy>
  <dcterms:modified xsi:type="dcterms:W3CDTF">2022-03-27T21:26:04Z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E70A11F167D6478F8F7D7D78F5631741</vt:lpwstr>
  </property>
</Properties>
</file>