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6"/>
          <w:szCs w:val="36"/>
          <w:lang w:val="en-US" w:eastAsia="zh-CN"/>
        </w:rPr>
      </w:pPr>
      <w:r>
        <w:rPr>
          <w:rFonts w:hint="eastAsia"/>
          <w:b/>
          <w:sz w:val="36"/>
          <w:szCs w:val="36"/>
        </w:rPr>
        <w:t>临安校区樱花林廊亭景观提升工程</w:t>
      </w:r>
      <w:r>
        <w:rPr>
          <w:rFonts w:hint="eastAsia"/>
          <w:b/>
          <w:color w:val="auto"/>
          <w:sz w:val="36"/>
          <w:szCs w:val="36"/>
          <w:lang w:val="en-US" w:eastAsia="zh-CN"/>
        </w:rPr>
        <w:t>项目</w:t>
      </w:r>
    </w:p>
    <w:p>
      <w:pPr>
        <w:jc w:val="center"/>
        <w:rPr>
          <w:b/>
          <w:sz w:val="36"/>
          <w:szCs w:val="36"/>
        </w:rPr>
      </w:pPr>
      <w:r>
        <w:rPr>
          <w:rFonts w:hint="eastAsia"/>
          <w:b/>
          <w:sz w:val="36"/>
          <w:szCs w:val="36"/>
        </w:rPr>
        <w:t>监理采购招标需求</w:t>
      </w:r>
    </w:p>
    <w:p>
      <w:pPr>
        <w:spacing w:line="288" w:lineRule="auto"/>
        <w:ind w:firstLine="482" w:firstLineChars="200"/>
        <w:rPr>
          <w:rFonts w:ascii="宋体" w:hAnsi="宋体" w:eastAsia="宋体" w:cs="Times New Roman"/>
          <w:b/>
          <w:sz w:val="24"/>
          <w:szCs w:val="24"/>
        </w:rPr>
      </w:pP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一、项目概况:</w:t>
      </w:r>
    </w:p>
    <w:p>
      <w:pPr>
        <w:spacing w:line="288" w:lineRule="auto"/>
        <w:ind w:firstLine="480" w:firstLineChars="200"/>
        <w:rPr>
          <w:rFonts w:hint="eastAsia" w:ascii="宋体" w:hAnsi="宋体" w:cs="Times New Roman" w:eastAsiaTheme="minorEastAsia"/>
          <w:sz w:val="24"/>
          <w:szCs w:val="24"/>
          <w:lang w:val="en-US" w:eastAsia="zh-CN"/>
        </w:rPr>
      </w:pPr>
      <w:r>
        <w:rPr>
          <w:rFonts w:hint="eastAsia" w:ascii="宋体" w:hAnsi="宋体" w:eastAsia="宋体" w:cs="Times New Roman"/>
          <w:sz w:val="24"/>
          <w:szCs w:val="24"/>
        </w:rPr>
        <w:t>1、工程名称：</w:t>
      </w:r>
      <w:r>
        <w:rPr>
          <w:rFonts w:hint="eastAsia"/>
          <w:szCs w:val="21"/>
        </w:rPr>
        <w:t>杭州医学院临安校区樱花林廊亭景观提升工程</w:t>
      </w:r>
      <w:bookmarkStart w:id="0" w:name="_GoBack"/>
      <w:r>
        <w:rPr>
          <w:rFonts w:hint="eastAsia"/>
          <w:color w:val="auto"/>
          <w:szCs w:val="21"/>
          <w:lang w:val="en-US" w:eastAsia="zh-CN"/>
        </w:rPr>
        <w:t>项目</w:t>
      </w:r>
      <w:bookmarkEnd w:id="0"/>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2、工程地点：杭州市临安区颐康街8号</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3、建设单位：杭州医学院</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4、工程内容：土建、安装、景观绿化</w:t>
      </w:r>
    </w:p>
    <w:p>
      <w:pPr>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项目位于人文活动中心南侧腹地，由临水轩、游廊、亭子、水系景观组成。临水轩位于东侧高点，建筑主体尺寸为9.2m*6.8m,外部平台尺寸为13.1m*11.8m，游廊宽度为2.4m，长度约82米，游廊走向蜿蜒曲折，根据周边景观，在两侧设置坐凳或美人靠。在两处游廊围合处设置两片景观水面，水面形态自然美观，以景观石做驳岸，靠近临水轩一侧的书面设置跌水景观；游廊西侧端部以六角亭收尾，六角亭直径约4.2m，沿外围一侧设置美人靠。</w:t>
      </w: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二、资格条件</w:t>
      </w:r>
    </w:p>
    <w:p>
      <w:pPr>
        <w:spacing w:line="288" w:lineRule="auto"/>
        <w:ind w:firstLine="456" w:firstLineChars="200"/>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具有房屋建筑工程监理乙级及以上资质；</w:t>
      </w: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三、团队人员及相关配套设施要求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1.拟派总监理工程师至少为浙江省注册监理工程师。(提供人员相关证书及社保证明材料)</w:t>
      </w:r>
    </w:p>
    <w:p>
      <w:pPr>
        <w:spacing w:line="288" w:lineRule="auto"/>
        <w:ind w:firstLine="480" w:firstLineChars="200"/>
        <w:rPr>
          <w:sz w:val="24"/>
          <w:szCs w:val="24"/>
        </w:rPr>
      </w:pPr>
      <w:r>
        <w:rPr>
          <w:rFonts w:hint="eastAsia" w:ascii="宋体" w:hAnsi="宋体" w:eastAsia="宋体" w:cs="Times New Roman"/>
          <w:sz w:val="24"/>
          <w:szCs w:val="24"/>
        </w:rPr>
        <w:t>2.监理人员到位情况：本项目要求监理团队3人（负责对现场土建、水电安装、景观绿化、施工安全等进行监督管控）；总监理工程师要求在项目建设期间每周不少于2天全程参与项目管理工作，项目建设期间常驻现场监理人员不少于2名（负责对现场土建、水电安装、景观绿化、施工安全等进行监督管理）。</w:t>
      </w:r>
    </w:p>
    <w:p>
      <w:pPr>
        <w:spacing w:line="288" w:lineRule="auto"/>
        <w:ind w:firstLine="482" w:firstLineChars="200"/>
        <w:rPr>
          <w:b/>
          <w:sz w:val="24"/>
          <w:szCs w:val="24"/>
        </w:rPr>
      </w:pPr>
      <w:r>
        <w:rPr>
          <w:rFonts w:hint="eastAsia"/>
          <w:b/>
          <w:sz w:val="24"/>
          <w:szCs w:val="24"/>
        </w:rPr>
        <w:t>四、服务要求</w:t>
      </w:r>
    </w:p>
    <w:p>
      <w:pPr>
        <w:ind w:firstLine="480" w:firstLineChars="200"/>
        <w:rPr>
          <w:sz w:val="24"/>
          <w:szCs w:val="24"/>
        </w:rPr>
      </w:pPr>
      <w:r>
        <w:rPr>
          <w:rFonts w:hint="eastAsia"/>
          <w:sz w:val="24"/>
          <w:szCs w:val="24"/>
        </w:rPr>
        <w:t>（一）监理服务范围</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单位应针对项目建设情况，向建设单位提出合理化的改进改良建议；协助建设单位对项目各方的工作协调、督办等，相关各类项目会议的组织、记录，项目文档、起草、归档、移交等管理工作；通过对施工过程的安全、质量、进度、投资控制等监理服务，进行客观公正、全面的分析评价，避免工程出现薄弱环节，针对潜在故障和预期运行瓶颈，提出系统优化建议，对施工单位上报的工程款支付申请进行复核并签字（总监）盖章（项目章或公章），保证工程的按时、高效完成。</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（二）监理总体要求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按照本项目目标和要求，遵循国家、省、市项目建设和监理的标准和规范，依据项目建设合同和用户需求，对项目进行全方位的管理、控制和协调，对材料设备进场、工程施工、安装调试、功能测试等方面的质量、进度和投资等进行全面控制，对项目建设合同执行、项目建设文件资料等进行管理，确保本项目“按期、保质、高效、节约”地完成。</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（三）监理服务大纲要求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制定监理服务大纲,要求内容简明扼要，重点突出、针对性强。通过对项目的理解提出关键点及针对性的合理化建议，按照“四控制、三管理、一协调”的原则，保证项目在规定的时间内完成，并实现项目建设的目标。</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（四）项目质量控制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1.工程施工前质量的控制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（1）组织设计交底、组织图纸会审；</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（2）按时编写完成包含安全监理规则在内的《监理规划》；</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（3）督促施工单位做好施工准备，审批施工单位上报的《施工组织设计》或专项《施工方案》；</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（4）开工前一周组织召开第一次工地会议并进行施工监理交底；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（5）开工前，核查开工条件，签发开工令。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2.工程施工质量的控制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（1）对材料进场前进行验收；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（2）对质量通病制定预防措施，提出科学的解决办法，确保抹灰砂浆强度、严格计量，不得出现大面积的空鼓、裂缝情况；</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（3）室内墙、地面快料工程、室外路面沥青铺设等工程要严格按设计及施工规范要求控制，不得出现墙、地砖面空鼓、色差大、道路面高低不平等现象；</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（4）控制门窗安装方正、固定、开启灵活，防水、防风质量必须符合技术要求及验收标准；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（5）把控吊顶板、吊杆、固定件等间距及材料；</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（6）对设备安装、系统软件的安装调试进行验收；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（7）项目完成后，负责设备数量的清点，组织设备、材料整体移交。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（8）试运行期间，设备运行日常巡查。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（9）对弱电智能化布线及装饰工程进行旁站监理；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（10）设备安装旁站，旁站设备安装情况并记录；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（11）对合同中涉及的工程材料进行检查，并组织报验工作；</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（12）工程建设完成后，组织项目巡检，核对安装情况及数量；</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（13）规范规定必须进行的质量控制或建设单位针对本项目要求监理单位进行质量控制的内容。</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（五）项目进度控制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1.审核施工单位的人员到位情况，是否满足工程进度计划的要求；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2.审核施工设备到位情况，是否满足施工进度计划要求；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3.审核施工进度计划，是否满足用户方下达的工期要求；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4.审核保证施工进度的措施，是否能够保证工程进度按计划实施；</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5.审核施工单位的工程材料采购计划，是否满足进度计划的要求；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6.督促施工单位办理开工相关的各种手续.</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现场监理人员检查施工人员数量、机械、工具是否能够保证施工进度，并记录在《监理日志》中；对于存在的问题，要求施工单位采取措施；对于不按监理要求采取措施的，及时向施工单位发出《监理通知单》，并抄送用户方相关工程主管；对于拒不改正的，及时向施工单位的上级领导反映情况，要求解决工程进度问题；</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8.监督施工单位文明施工；防止因骚扰工程的相关方，引起阻扰施工的情况发生；</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9.实行施工现场一体化监理，合理地及时下达各专业施工单位进场施工指令。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（六）项目投资控制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1.通过对项目实施中的方案及设计的优化，确保投资控制在合理、性价比高的范围内；</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2.协助建设单位做好项目支付预算的现金流量表，将付款进度与项目质量和形象进度结合起来；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3.针对本项目有可能存在的风险分析及制定防范性对策；</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（七）项目变更控制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对项目建设内容及工作范围的变更进行严格把关和控制，对合理变更进行规范化管理，控制措施得当并能提供合理化建设，具体内容：</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1.协助建设单位建立变更控制机制，建立项目配置管理体系；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2.与建设单位确定项目变更流程，并通知承建单位；</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3.对建设单位和承建单位的变更申请快速响应，了解变化，并撰写工程备忘录；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4.评估和处理变更，界定变更的目标，选择影响最小的方案，防止变更扩大化，并征得建设单位批准；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5.三方确认变更后，书面向干系人公布变更信息；督促承建单位按照项目配置管理规定，调整项目相关文档；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6.定期/分阶段进行项目变更风险的评估；</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7.执行雇主制定的变更程序，对变更进行严格的控制；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8.对变更执行效果进行检查；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9.主持建设单位与承建单位关于工程变更、索赔、有关争议而进行的谈判；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（八）项目合同管理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1.跟踪检查合同的执行情况，确保承建单位按时履约；</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2.对合同工期的延误和延期进行审核确认；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3.对合同变更、索赔等事宜进行审核确认；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4.根据合同约定，审核承建单位提交的支付申请，签发付款凭证；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（九）项目信息/文档管理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1.做好监理日记及项目大事记；</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2.做好合同批复等各类往来文件的批复和存档；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3.做好项目协调会、技术专题会的会议纪要；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4.管理好实施期间的各类技术文档；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5.项目周报；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6.监理建议书；</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7.监理通知；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8.各种会议纪要；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9.阶段性项目总结；</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10.各承建方提交的技术文档；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（十）项目安全的管理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1.负责项目建设过程中所涉及的政府机密数据和资料的保护，保证不被非授权使用；</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2.负责项目建设施工过程中安全控制，确保不出现安全事故；</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（十一）项目建设的协调</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1.辅助建设单位方协调项目各共建部门之间的工作关系；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2.辅助建设单位方协调项目各承建单位之间的工作关系；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3.辅助建设单位方协调项目建设过程中发生的各类纠纷和问题； </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4.监理方应该通过必要的会议制度来实施协调工作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63CE"/>
    <w:rsid w:val="000463CE"/>
    <w:rsid w:val="003B23CB"/>
    <w:rsid w:val="004E6302"/>
    <w:rsid w:val="006E49B9"/>
    <w:rsid w:val="007938F0"/>
    <w:rsid w:val="009E3E20"/>
    <w:rsid w:val="00A27AB2"/>
    <w:rsid w:val="00B107A3"/>
    <w:rsid w:val="0E2D7193"/>
    <w:rsid w:val="1B6205F8"/>
    <w:rsid w:val="296E4D34"/>
    <w:rsid w:val="3ED536ED"/>
    <w:rsid w:val="51532B06"/>
    <w:rsid w:val="55F3354C"/>
    <w:rsid w:val="65DC3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YC.TEC</Company>
  <Pages>4</Pages>
  <Words>446</Words>
  <Characters>2548</Characters>
  <Lines>21</Lines>
  <Paragraphs>5</Paragraphs>
  <TotalTime>32</TotalTime>
  <ScaleCrop>false</ScaleCrop>
  <LinksUpToDate>false</LinksUpToDate>
  <CharactersWithSpaces>2989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2021-06-17T01:05:00Z</dcterms:created>
  <dc:creator>u</dc:creator>
  <cp:lastModifiedBy>camelxiang</cp:lastModifiedBy>
  <dcterms:modified xsi:type="dcterms:W3CDTF">2021-12-08T08:13:55Z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30F192CA8A9C4F4F9A66D726BD2F1EE0</vt:lpwstr>
  </property>
</Properties>
</file>